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27"/>
        </w:rPr>
      </w:pPr>
    </w:p>
    <w:p>
      <w:pPr>
        <w:pStyle w:val="Heading1"/>
        <w:ind w:left="2973"/>
      </w:pPr>
      <w:r>
        <w:rPr>
          <w:color w:val="CA5102"/>
        </w:rPr>
        <w:t>Eduqas Latin GCSE</w:t>
      </w: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spacing w:line="249" w:lineRule="auto" w:before="254"/>
        <w:ind w:left="1823" w:right="1198" w:firstLine="0"/>
        <w:jc w:val="center"/>
        <w:rPr>
          <w:sz w:val="36"/>
        </w:rPr>
      </w:pPr>
      <w:r>
        <w:rPr>
          <w:color w:val="CA5102"/>
          <w:sz w:val="36"/>
        </w:rPr>
        <w:t>Prescribed text for Component 3A: Latin Literature (Narratives)</w:t>
      </w:r>
    </w:p>
    <w:p>
      <w:pPr>
        <w:pStyle w:val="BodyText"/>
        <w:spacing w:before="8"/>
        <w:rPr>
          <w:sz w:val="37"/>
        </w:rPr>
      </w:pPr>
    </w:p>
    <w:p>
      <w:pPr>
        <w:spacing w:before="0"/>
        <w:ind w:left="1821" w:right="1198" w:firstLine="0"/>
        <w:jc w:val="center"/>
        <w:rPr>
          <w:i/>
          <w:sz w:val="36"/>
        </w:rPr>
      </w:pPr>
      <w:r>
        <w:rPr>
          <w:color w:val="CA5102"/>
          <w:sz w:val="36"/>
        </w:rPr>
        <w:t>Tacitus</w:t>
      </w:r>
      <w:r>
        <w:rPr>
          <w:i/>
          <w:color w:val="CA5102"/>
          <w:sz w:val="36"/>
        </w:rPr>
        <w:t>, Germanicus and Piso</w:t>
      </w:r>
    </w:p>
    <w:p>
      <w:pPr>
        <w:pStyle w:val="BodyText"/>
        <w:rPr>
          <w:i/>
          <w:sz w:val="40"/>
        </w:rPr>
      </w:pPr>
    </w:p>
    <w:p>
      <w:pPr>
        <w:pStyle w:val="BodyText"/>
        <w:rPr>
          <w:i/>
          <w:sz w:val="40"/>
        </w:rPr>
      </w:pPr>
    </w:p>
    <w:p>
      <w:pPr>
        <w:pStyle w:val="BodyText"/>
        <w:rPr>
          <w:i/>
          <w:sz w:val="40"/>
        </w:rPr>
      </w:pPr>
    </w:p>
    <w:p>
      <w:pPr>
        <w:pStyle w:val="BodyText"/>
        <w:rPr>
          <w:i/>
          <w:sz w:val="40"/>
        </w:rPr>
      </w:pPr>
    </w:p>
    <w:p>
      <w:pPr>
        <w:pStyle w:val="BodyText"/>
        <w:rPr>
          <w:i/>
          <w:sz w:val="40"/>
        </w:rPr>
      </w:pPr>
    </w:p>
    <w:p>
      <w:pPr>
        <w:pStyle w:val="BodyText"/>
        <w:rPr>
          <w:i/>
          <w:sz w:val="40"/>
        </w:rPr>
      </w:pPr>
    </w:p>
    <w:p>
      <w:pPr>
        <w:pStyle w:val="BodyText"/>
        <w:rPr>
          <w:i/>
          <w:sz w:val="40"/>
        </w:rPr>
      </w:pPr>
    </w:p>
    <w:p>
      <w:pPr>
        <w:pStyle w:val="BodyText"/>
        <w:rPr>
          <w:i/>
          <w:sz w:val="40"/>
        </w:rPr>
      </w:pPr>
    </w:p>
    <w:p>
      <w:pPr>
        <w:pStyle w:val="BodyText"/>
        <w:spacing w:before="5"/>
        <w:rPr>
          <w:i/>
          <w:sz w:val="54"/>
        </w:rPr>
      </w:pPr>
    </w:p>
    <w:p>
      <w:pPr>
        <w:spacing w:line="249" w:lineRule="auto" w:before="0"/>
        <w:ind w:left="2003" w:right="1363" w:firstLine="109"/>
        <w:jc w:val="left"/>
        <w:rPr>
          <w:sz w:val="24"/>
        </w:rPr>
      </w:pPr>
      <w:r>
        <w:rPr>
          <w:color w:val="C95000"/>
          <w:sz w:val="24"/>
        </w:rPr>
        <w:t>N. B. The passages in italics are summaries of events to support understanding of the narrative.</w:t>
      </w:r>
    </w:p>
    <w:p>
      <w:pPr>
        <w:spacing w:before="0"/>
        <w:ind w:left="1821" w:right="1198" w:firstLine="0"/>
        <w:jc w:val="center"/>
        <w:rPr>
          <w:sz w:val="24"/>
        </w:rPr>
      </w:pPr>
      <w:r>
        <w:rPr>
          <w:color w:val="C95000"/>
          <w:sz w:val="24"/>
        </w:rPr>
        <w:t>They are not part of the prescription.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2"/>
        </w:rPr>
      </w:pPr>
    </w:p>
    <w:p>
      <w:pPr>
        <w:spacing w:line="249" w:lineRule="auto" w:before="0"/>
        <w:ind w:left="2450" w:right="1824" w:firstLine="307"/>
        <w:jc w:val="left"/>
        <w:rPr>
          <w:sz w:val="24"/>
        </w:rPr>
      </w:pPr>
      <w:r>
        <w:rPr>
          <w:color w:val="CA5102"/>
          <w:sz w:val="24"/>
        </w:rPr>
        <w:t>This is the official examination text for the Eduqas Latin GCSE</w:t>
      </w:r>
      <w:r>
        <w:rPr>
          <w:color w:val="CA5102"/>
          <w:spacing w:val="-8"/>
          <w:sz w:val="24"/>
        </w:rPr>
        <w:t> </w:t>
      </w:r>
      <w:r>
        <w:rPr>
          <w:color w:val="CA5102"/>
          <w:sz w:val="24"/>
        </w:rPr>
        <w:t>(2018-2019)</w:t>
      </w:r>
    </w:p>
    <w:p>
      <w:pPr>
        <w:spacing w:after="0" w:line="249" w:lineRule="auto"/>
        <w:jc w:val="left"/>
        <w:rPr>
          <w:sz w:val="24"/>
        </w:rPr>
        <w:sectPr>
          <w:type w:val="continuous"/>
          <w:pgSz w:w="11910" w:h="16840"/>
          <w:pgMar w:top="1580" w:bottom="280" w:left="1680" w:right="1680"/>
        </w:sectPr>
      </w:pPr>
    </w:p>
    <w:p>
      <w:pPr>
        <w:pStyle w:val="Heading2"/>
        <w:spacing w:before="68"/>
        <w:ind w:left="1888"/>
        <w:jc w:val="left"/>
      </w:pPr>
      <w:r>
        <w:rPr>
          <w:color w:val="CA5102"/>
        </w:rPr>
        <w:t>Germanicus and Piso (from Tacitus, </w:t>
      </w:r>
      <w:r>
        <w:rPr>
          <w:rFonts w:ascii="Arial-BoldItalicMT"/>
          <w:i/>
          <w:color w:val="CA5102"/>
        </w:rPr>
        <w:t>Annals </w:t>
      </w:r>
      <w:r>
        <w:rPr>
          <w:color w:val="CA5102"/>
        </w:rPr>
        <w:t>2 and 3)</w:t>
      </w:r>
    </w:p>
    <w:p>
      <w:pPr>
        <w:pStyle w:val="BodyText"/>
        <w:spacing w:before="1"/>
        <w:rPr>
          <w:b/>
          <w:sz w:val="40"/>
        </w:rPr>
      </w:pPr>
    </w:p>
    <w:p>
      <w:pPr>
        <w:spacing w:line="268" w:lineRule="auto" w:before="0"/>
        <w:ind w:left="110" w:right="0" w:firstLine="0"/>
        <w:jc w:val="left"/>
        <w:rPr>
          <w:i/>
          <w:sz w:val="28"/>
        </w:rPr>
      </w:pPr>
      <w:r>
        <w:rPr>
          <w:i/>
          <w:color w:val="231F20"/>
          <w:sz w:val="28"/>
        </w:rPr>
        <w:t>Nero Claudius Germanicus Caesar, born in 15 BC, was the great-nephew of the Emperor Augustus, who saw him as a possible heir, if anything happened to his adopted son and likely heir, Tiberius. Augustus had therefore arranged for Tiberius to adopt Germanicus.</w:t>
      </w:r>
    </w:p>
    <w:p>
      <w:pPr>
        <w:pStyle w:val="BodyText"/>
        <w:spacing w:before="3"/>
        <w:rPr>
          <w:i/>
          <w:sz w:val="31"/>
        </w:rPr>
      </w:pPr>
    </w:p>
    <w:p>
      <w:pPr>
        <w:spacing w:line="268" w:lineRule="auto" w:before="0"/>
        <w:ind w:left="110" w:right="99" w:firstLine="0"/>
        <w:jc w:val="left"/>
        <w:rPr>
          <w:i/>
          <w:sz w:val="28"/>
        </w:rPr>
      </w:pPr>
      <w:r>
        <w:rPr>
          <w:i/>
          <w:color w:val="231F20"/>
          <w:sz w:val="28"/>
        </w:rPr>
        <w:t>Germanicus successfully commanded the Roman forces on the northern frontier and was popular with the legions and the people. Tiberius, however (according to Tacitus), came to hate him as a rival and recalled him to Rome. Being unable to dispose of him openly, Tiberius sent him to the East as commander-in-chief of the Roman forces there, to settle several longstanding problems on the fringes of the empire. He also (allegedly) secretly ordered Gnaeus Calpurnius Piso, the governor of Syria, to block all Germanicus’ orders and – as many contemporaries believed – to arrange his death.</w:t>
      </w:r>
    </w:p>
    <w:p>
      <w:pPr>
        <w:pStyle w:val="BodyText"/>
        <w:spacing w:before="3"/>
        <w:rPr>
          <w:i/>
          <w:sz w:val="31"/>
        </w:rPr>
      </w:pPr>
    </w:p>
    <w:p>
      <w:pPr>
        <w:spacing w:before="0"/>
        <w:ind w:left="110" w:right="0" w:firstLine="0"/>
        <w:jc w:val="left"/>
        <w:rPr>
          <w:i/>
          <w:sz w:val="28"/>
        </w:rPr>
      </w:pPr>
      <w:r>
        <w:rPr>
          <w:i/>
          <w:color w:val="231F20"/>
          <w:sz w:val="28"/>
        </w:rPr>
        <w:t>Our extract begins with the arrival of Germanicus and Piso in the East in AD 18.</w:t>
      </w:r>
    </w:p>
    <w:p>
      <w:pPr>
        <w:pStyle w:val="BodyText"/>
        <w:rPr>
          <w:i/>
          <w:sz w:val="20"/>
        </w:rPr>
      </w:pPr>
    </w:p>
    <w:p>
      <w:pPr>
        <w:pStyle w:val="BodyText"/>
        <w:rPr>
          <w:i/>
          <w:sz w:val="20"/>
        </w:rPr>
      </w:pPr>
    </w:p>
    <w:p>
      <w:pPr>
        <w:pStyle w:val="Heading2"/>
        <w:spacing w:before="233"/>
        <w:ind w:left="241"/>
      </w:pPr>
      <w:r>
        <w:rPr>
          <w:color w:val="CA5102"/>
        </w:rPr>
        <w:t>A</w:t>
      </w:r>
    </w:p>
    <w:p>
      <w:pPr>
        <w:pStyle w:val="BodyText"/>
        <w:spacing w:before="5"/>
        <w:rPr>
          <w:b/>
          <w:sz w:val="24"/>
        </w:rPr>
      </w:pPr>
    </w:p>
    <w:p>
      <w:pPr>
        <w:pStyle w:val="BodyText"/>
        <w:spacing w:line="268" w:lineRule="auto"/>
        <w:ind w:left="1382" w:right="1880"/>
        <w:jc w:val="both"/>
      </w:pPr>
      <w:r>
        <w:rPr>
          <w:color w:val="231F20"/>
        </w:rPr>
        <w:t>at</w:t>
      </w:r>
      <w:r>
        <w:rPr>
          <w:color w:val="231F20"/>
          <w:spacing w:val="-43"/>
        </w:rPr>
        <w:t> </w:t>
      </w:r>
      <w:r>
        <w:rPr>
          <w:color w:val="231F20"/>
        </w:rPr>
        <w:t>Cn.</w:t>
      </w:r>
      <w:r>
        <w:rPr>
          <w:color w:val="231F20"/>
          <w:spacing w:val="-43"/>
        </w:rPr>
        <w:t> </w:t>
      </w:r>
      <w:r>
        <w:rPr>
          <w:color w:val="231F20"/>
        </w:rPr>
        <w:t>Piso,</w:t>
      </w:r>
      <w:r>
        <w:rPr>
          <w:color w:val="231F20"/>
          <w:spacing w:val="-43"/>
        </w:rPr>
        <w:t> </w:t>
      </w:r>
      <w:r>
        <w:rPr>
          <w:color w:val="231F20"/>
        </w:rPr>
        <w:t>quo</w:t>
      </w:r>
      <w:r>
        <w:rPr>
          <w:color w:val="231F20"/>
          <w:spacing w:val="-43"/>
        </w:rPr>
        <w:t> </w:t>
      </w:r>
      <w:r>
        <w:rPr>
          <w:color w:val="231F20"/>
        </w:rPr>
        <w:t>celerius</w:t>
      </w:r>
      <w:r>
        <w:rPr>
          <w:color w:val="231F20"/>
          <w:spacing w:val="-43"/>
        </w:rPr>
        <w:t> </w:t>
      </w:r>
      <w:r>
        <w:rPr>
          <w:color w:val="231F20"/>
        </w:rPr>
        <w:t>consilia</w:t>
      </w:r>
      <w:r>
        <w:rPr>
          <w:color w:val="231F20"/>
          <w:spacing w:val="-43"/>
        </w:rPr>
        <w:t> </w:t>
      </w:r>
      <w:r>
        <w:rPr>
          <w:color w:val="231F20"/>
        </w:rPr>
        <w:t>inciperet,</w:t>
      </w:r>
      <w:r>
        <w:rPr>
          <w:color w:val="231F20"/>
          <w:spacing w:val="-42"/>
        </w:rPr>
        <w:t> </w:t>
      </w:r>
      <w:r>
        <w:rPr>
          <w:color w:val="231F20"/>
        </w:rPr>
        <w:t>postquam</w:t>
      </w:r>
      <w:r>
        <w:rPr>
          <w:color w:val="231F20"/>
          <w:spacing w:val="-42"/>
        </w:rPr>
        <w:t> </w:t>
      </w:r>
      <w:r>
        <w:rPr>
          <w:color w:val="231F20"/>
        </w:rPr>
        <w:t>Syriam ac legiones attigit, largitione et ambitu infimos militum iuvabat. cum veteres centuriones, severos tribunos demovisset,  locaque  eorum  clientibus  suis </w:t>
      </w:r>
      <w:r>
        <w:rPr>
          <w:color w:val="231F20"/>
          <w:spacing w:val="23"/>
        </w:rPr>
        <w:t> </w:t>
      </w:r>
      <w:r>
        <w:rPr>
          <w:color w:val="231F20"/>
        </w:rPr>
        <w:t>attribuisset,</w:t>
      </w:r>
    </w:p>
    <w:p>
      <w:pPr>
        <w:pStyle w:val="BodyText"/>
        <w:tabs>
          <w:tab w:pos="10310" w:val="right" w:leader="none"/>
        </w:tabs>
        <w:ind w:left="1382"/>
        <w:jc w:val="both"/>
      </w:pPr>
      <w:r>
        <w:rPr>
          <w:color w:val="231F20"/>
        </w:rPr>
        <w:t>desidiam in castris, licentiam in urbibus,  </w:t>
      </w:r>
      <w:r>
        <w:rPr>
          <w:color w:val="231F20"/>
          <w:spacing w:val="55"/>
        </w:rPr>
        <w:t> </w:t>
      </w:r>
      <w:r>
        <w:rPr>
          <w:color w:val="231F20"/>
        </w:rPr>
        <w:t>lascivientes</w:t>
      </w:r>
      <w:r>
        <w:rPr>
          <w:color w:val="231F20"/>
          <w:spacing w:val="36"/>
        </w:rPr>
        <w:t> </w:t>
      </w:r>
      <w:r>
        <w:rPr>
          <w:color w:val="231F20"/>
        </w:rPr>
        <w:t>per</w:t>
      </w:r>
      <w:r>
        <w:rPr>
          <w:color w:val="C95000"/>
        </w:rPr>
        <w:tab/>
        <w:t>5</w:t>
      </w:r>
    </w:p>
    <w:p>
      <w:pPr>
        <w:pStyle w:val="BodyText"/>
        <w:spacing w:line="268" w:lineRule="auto" w:before="37"/>
        <w:ind w:left="1382" w:right="1881"/>
        <w:jc w:val="both"/>
      </w:pPr>
      <w:r>
        <w:rPr>
          <w:color w:val="231F20"/>
        </w:rPr>
        <w:t>agros</w:t>
      </w:r>
      <w:r>
        <w:rPr>
          <w:color w:val="231F20"/>
          <w:spacing w:val="-36"/>
        </w:rPr>
        <w:t> </w:t>
      </w:r>
      <w:r>
        <w:rPr>
          <w:color w:val="231F20"/>
        </w:rPr>
        <w:t>milites</w:t>
      </w:r>
      <w:r>
        <w:rPr>
          <w:color w:val="231F20"/>
          <w:spacing w:val="-36"/>
        </w:rPr>
        <w:t> </w:t>
      </w:r>
      <w:r>
        <w:rPr>
          <w:color w:val="231F20"/>
        </w:rPr>
        <w:t>sinebat.</w:t>
      </w:r>
      <w:r>
        <w:rPr>
          <w:color w:val="231F20"/>
          <w:spacing w:val="-36"/>
        </w:rPr>
        <w:t> </w:t>
      </w:r>
      <w:r>
        <w:rPr>
          <w:color w:val="231F20"/>
        </w:rPr>
        <w:t>nec</w:t>
      </w:r>
      <w:r>
        <w:rPr>
          <w:color w:val="231F20"/>
          <w:spacing w:val="-36"/>
        </w:rPr>
        <w:t> </w:t>
      </w:r>
      <w:r>
        <w:rPr>
          <w:color w:val="231F20"/>
        </w:rPr>
        <w:t>Plancina,</w:t>
      </w:r>
      <w:r>
        <w:rPr>
          <w:color w:val="231F20"/>
          <w:spacing w:val="-36"/>
        </w:rPr>
        <w:t> </w:t>
      </w:r>
      <w:r>
        <w:rPr>
          <w:color w:val="231F20"/>
        </w:rPr>
        <w:t>uxor</w:t>
      </w:r>
      <w:r>
        <w:rPr>
          <w:color w:val="231F20"/>
          <w:spacing w:val="-36"/>
        </w:rPr>
        <w:t> </w:t>
      </w:r>
      <w:r>
        <w:rPr>
          <w:color w:val="231F20"/>
        </w:rPr>
        <w:t>Pisonis,</w:t>
      </w:r>
      <w:r>
        <w:rPr>
          <w:color w:val="231F20"/>
          <w:spacing w:val="-36"/>
        </w:rPr>
        <w:t> </w:t>
      </w:r>
      <w:r>
        <w:rPr>
          <w:color w:val="231F20"/>
        </w:rPr>
        <w:t>se</w:t>
      </w:r>
      <w:r>
        <w:rPr>
          <w:color w:val="231F20"/>
          <w:spacing w:val="-36"/>
        </w:rPr>
        <w:t> </w:t>
      </w:r>
      <w:r>
        <w:rPr>
          <w:color w:val="231F20"/>
        </w:rPr>
        <w:t>gerebat ut feminam decebat, sed exercitio equitum intererat, et in Agrippinam, in Germanicum contumelias iaciebat. nota haec Germanico, sed praeverti ad Armenios</w:t>
      </w:r>
      <w:r>
        <w:rPr>
          <w:color w:val="231F20"/>
          <w:spacing w:val="-41"/>
        </w:rPr>
        <w:t> </w:t>
      </w:r>
      <w:r>
        <w:rPr>
          <w:color w:val="231F20"/>
        </w:rPr>
        <w:t>instantior</w:t>
      </w:r>
    </w:p>
    <w:p>
      <w:pPr>
        <w:pStyle w:val="BodyText"/>
        <w:tabs>
          <w:tab w:pos="10310" w:val="right" w:leader="none"/>
        </w:tabs>
        <w:ind w:left="1382"/>
        <w:jc w:val="both"/>
      </w:pPr>
      <w:r>
        <w:rPr>
          <w:color w:val="231F20"/>
        </w:rPr>
        <w:t>cura</w:t>
      </w:r>
      <w:r>
        <w:rPr>
          <w:color w:val="231F20"/>
          <w:spacing w:val="-1"/>
        </w:rPr>
        <w:t> </w:t>
      </w:r>
      <w:r>
        <w:rPr>
          <w:color w:val="231F20"/>
        </w:rPr>
        <w:t>fuit.</w:t>
      </w:r>
      <w:r>
        <w:rPr>
          <w:color w:val="C95000"/>
        </w:rPr>
        <w:tab/>
        <w:t>10</w:t>
      </w:r>
    </w:p>
    <w:p>
      <w:pPr>
        <w:spacing w:line="268" w:lineRule="auto" w:before="543"/>
        <w:ind w:left="101" w:right="245" w:firstLine="0"/>
        <w:jc w:val="both"/>
        <w:rPr>
          <w:i/>
          <w:sz w:val="28"/>
        </w:rPr>
      </w:pPr>
      <w:r>
        <w:rPr>
          <w:i/>
          <w:color w:val="231F20"/>
          <w:sz w:val="28"/>
        </w:rPr>
        <w:t>Germanicus averted a crisis in Armenia by supporting the people’s choice of king, and made a peaceful settlement with the Parthians on the Syrian frontier; then, in the following year, he visited Egypt to travel up the Nile to see the ancient sites.</w:t>
      </w:r>
    </w:p>
    <w:p>
      <w:pPr>
        <w:spacing w:after="0" w:line="268" w:lineRule="auto"/>
        <w:jc w:val="both"/>
        <w:rPr>
          <w:sz w:val="28"/>
        </w:rPr>
        <w:sectPr>
          <w:footerReference w:type="even" r:id="rId5"/>
          <w:footerReference w:type="default" r:id="rId6"/>
          <w:pgSz w:w="11910" w:h="16840"/>
          <w:pgMar w:footer="424" w:header="0" w:top="1180" w:bottom="620" w:left="600" w:right="840"/>
          <w:pgNumType w:start="2"/>
        </w:sectPr>
      </w:pPr>
    </w:p>
    <w:p>
      <w:pPr>
        <w:pStyle w:val="Heading2"/>
        <w:spacing w:before="69"/>
        <w:ind w:right="766"/>
      </w:pPr>
      <w:r>
        <w:rPr>
          <w:color w:val="CA5102"/>
        </w:rPr>
        <w:t>B</w:t>
      </w:r>
    </w:p>
    <w:p>
      <w:pPr>
        <w:pStyle w:val="BodyText"/>
        <w:spacing w:before="7"/>
        <w:rPr>
          <w:b/>
          <w:sz w:val="24"/>
        </w:rPr>
      </w:pPr>
    </w:p>
    <w:p>
      <w:pPr>
        <w:pStyle w:val="BodyText"/>
        <w:spacing w:line="268" w:lineRule="auto"/>
        <w:ind w:left="119" w:right="886"/>
        <w:jc w:val="both"/>
      </w:pPr>
      <w:r>
        <w:rPr>
          <w:color w:val="231F20"/>
        </w:rPr>
        <w:t>On his return to Syria, Germanicus learnt that all his orders to the legions and cities had been cancelled or reversed. As a result, he severely reprimanded Piso, who reproached him with equal bitterness and even decided to leave Syria. Soon, however, Germanicus fell ill,</w:t>
      </w:r>
    </w:p>
    <w:p>
      <w:pPr>
        <w:pStyle w:val="BodyText"/>
        <w:ind w:left="119"/>
        <w:jc w:val="both"/>
      </w:pPr>
      <w:r>
        <w:rPr>
          <w:color w:val="231F20"/>
        </w:rPr>
        <w:t>so   Piso   stayed   on,   waiting   to   see   how   the   illness   progressed.  </w:t>
      </w:r>
      <w:r>
        <w:rPr>
          <w:color w:val="C95000"/>
        </w:rPr>
        <w:t>5</w:t>
      </w:r>
    </w:p>
    <w:p>
      <w:pPr>
        <w:pStyle w:val="BodyText"/>
        <w:spacing w:before="2"/>
        <w:rPr>
          <w:sz w:val="34"/>
        </w:rPr>
      </w:pPr>
    </w:p>
    <w:p>
      <w:pPr>
        <w:pStyle w:val="BodyText"/>
        <w:spacing w:line="268" w:lineRule="auto"/>
        <w:ind w:left="594" w:right="2109"/>
        <w:jc w:val="both"/>
      </w:pPr>
      <w:r>
        <w:rPr>
          <w:color w:val="231F20"/>
        </w:rPr>
        <w:t>saevam vim morbi augebat persuasio veneni a Pisone accepti; et reperiebantur solo ac parietibus erutae humanorum corporum reliquiae, carmina et devotiones et nomen  Germanici  plumbeis  tabulis  insculptum,  cineres</w:t>
      </w:r>
    </w:p>
    <w:p>
      <w:pPr>
        <w:pStyle w:val="BodyText"/>
        <w:tabs>
          <w:tab w:pos="9272" w:val="left" w:leader="none"/>
        </w:tabs>
        <w:spacing w:before="4"/>
        <w:ind w:left="594"/>
        <w:jc w:val="both"/>
      </w:pPr>
      <w:r>
        <w:rPr>
          <w:color w:val="231F20"/>
        </w:rPr>
        <w:t>semusti  ac  tabo  obliti  aliaque  malefica </w:t>
      </w:r>
      <w:r>
        <w:rPr>
          <w:color w:val="231F20"/>
          <w:spacing w:val="16"/>
        </w:rPr>
        <w:t> </w:t>
      </w:r>
      <w:r>
        <w:rPr>
          <w:color w:val="231F20"/>
        </w:rPr>
        <w:t>quibus </w:t>
      </w:r>
      <w:r>
        <w:rPr>
          <w:color w:val="231F20"/>
          <w:spacing w:val="2"/>
        </w:rPr>
        <w:t> </w:t>
      </w:r>
      <w:r>
        <w:rPr>
          <w:color w:val="231F20"/>
        </w:rPr>
        <w:t>creditur</w:t>
      </w:r>
      <w:r>
        <w:rPr>
          <w:color w:val="C95000"/>
        </w:rPr>
        <w:tab/>
        <w:t>10</w:t>
      </w:r>
    </w:p>
    <w:p>
      <w:pPr>
        <w:pStyle w:val="BodyText"/>
        <w:spacing w:line="268" w:lineRule="auto" w:before="33"/>
        <w:ind w:left="594" w:right="2109"/>
        <w:jc w:val="both"/>
      </w:pPr>
      <w:r>
        <w:rPr>
          <w:color w:val="231F20"/>
        </w:rPr>
        <w:t>animas numinibus infernis sacrari. simul missi a Pisone incusabantur</w:t>
      </w:r>
      <w:r>
        <w:rPr>
          <w:color w:val="231F20"/>
          <w:spacing w:val="-54"/>
        </w:rPr>
        <w:t> </w:t>
      </w:r>
      <w:r>
        <w:rPr>
          <w:color w:val="231F20"/>
        </w:rPr>
        <w:t>quod</w:t>
      </w:r>
      <w:r>
        <w:rPr>
          <w:color w:val="231F20"/>
          <w:spacing w:val="-54"/>
        </w:rPr>
        <w:t> </w:t>
      </w:r>
      <w:r>
        <w:rPr>
          <w:color w:val="231F20"/>
        </w:rPr>
        <w:t>valetudinis</w:t>
      </w:r>
      <w:r>
        <w:rPr>
          <w:color w:val="231F20"/>
          <w:spacing w:val="-55"/>
        </w:rPr>
        <w:t> </w:t>
      </w:r>
      <w:r>
        <w:rPr>
          <w:color w:val="231F20"/>
        </w:rPr>
        <w:t>adversae</w:t>
      </w:r>
      <w:r>
        <w:rPr>
          <w:color w:val="231F20"/>
          <w:spacing w:val="-54"/>
        </w:rPr>
        <w:t> </w:t>
      </w:r>
      <w:r>
        <w:rPr>
          <w:color w:val="231F20"/>
        </w:rPr>
        <w:t>signa</w:t>
      </w:r>
      <w:r>
        <w:rPr>
          <w:color w:val="231F20"/>
          <w:spacing w:val="-55"/>
        </w:rPr>
        <w:t> </w:t>
      </w:r>
      <w:r>
        <w:rPr>
          <w:color w:val="231F20"/>
        </w:rPr>
        <w:t>exspectarent. haec Germanico haud minus ira quam per metum</w:t>
      </w:r>
      <w:r>
        <w:rPr>
          <w:color w:val="231F20"/>
          <w:spacing w:val="-44"/>
        </w:rPr>
        <w:t> </w:t>
      </w:r>
      <w:r>
        <w:rPr>
          <w:color w:val="231F20"/>
        </w:rPr>
        <w:t>accepta sunt. componit epistulam qua amicitiam ei</w:t>
      </w:r>
      <w:r>
        <w:rPr>
          <w:color w:val="231F20"/>
          <w:spacing w:val="-20"/>
        </w:rPr>
        <w:t> </w:t>
      </w:r>
      <w:r>
        <w:rPr>
          <w:color w:val="231F20"/>
        </w:rPr>
        <w:t>renuntiabat.</w:t>
      </w:r>
    </w:p>
    <w:p>
      <w:pPr>
        <w:pStyle w:val="BodyText"/>
        <w:spacing w:before="7"/>
        <w:rPr>
          <w:sz w:val="31"/>
        </w:rPr>
      </w:pPr>
    </w:p>
    <w:p>
      <w:pPr>
        <w:pStyle w:val="BodyText"/>
        <w:tabs>
          <w:tab w:pos="9272" w:val="left" w:leader="none"/>
        </w:tabs>
        <w:spacing w:line="268" w:lineRule="auto"/>
        <w:ind w:left="119" w:right="319"/>
      </w:pPr>
      <w:r>
        <w:rPr>
          <w:color w:val="231F20"/>
        </w:rPr>
        <w:t>It</w:t>
      </w:r>
      <w:r>
        <w:rPr>
          <w:color w:val="231F20"/>
          <w:spacing w:val="43"/>
        </w:rPr>
        <w:t> </w:t>
      </w:r>
      <w:r>
        <w:rPr>
          <w:color w:val="231F20"/>
        </w:rPr>
        <w:t>is</w:t>
      </w:r>
      <w:r>
        <w:rPr>
          <w:color w:val="231F20"/>
          <w:spacing w:val="43"/>
        </w:rPr>
        <w:t> </w:t>
      </w:r>
      <w:r>
        <w:rPr>
          <w:color w:val="231F20"/>
        </w:rPr>
        <w:t>widely</w:t>
      </w:r>
      <w:r>
        <w:rPr>
          <w:color w:val="231F20"/>
          <w:spacing w:val="43"/>
        </w:rPr>
        <w:t> </w:t>
      </w:r>
      <w:r>
        <w:rPr>
          <w:color w:val="231F20"/>
        </w:rPr>
        <w:t>believed</w:t>
      </w:r>
      <w:r>
        <w:rPr>
          <w:color w:val="231F20"/>
          <w:spacing w:val="44"/>
        </w:rPr>
        <w:t> </w:t>
      </w:r>
      <w:r>
        <w:rPr>
          <w:color w:val="231F20"/>
        </w:rPr>
        <w:t>that</w:t>
      </w:r>
      <w:r>
        <w:rPr>
          <w:color w:val="231F20"/>
          <w:spacing w:val="43"/>
        </w:rPr>
        <w:t> </w:t>
      </w:r>
      <w:r>
        <w:rPr>
          <w:color w:val="231F20"/>
        </w:rPr>
        <w:t>he</w:t>
      </w:r>
      <w:r>
        <w:rPr>
          <w:color w:val="231F20"/>
          <w:spacing w:val="43"/>
        </w:rPr>
        <w:t> </w:t>
      </w:r>
      <w:r>
        <w:rPr>
          <w:color w:val="231F20"/>
        </w:rPr>
        <w:t>also</w:t>
      </w:r>
      <w:r>
        <w:rPr>
          <w:color w:val="231F20"/>
          <w:spacing w:val="43"/>
        </w:rPr>
        <w:t> </w:t>
      </w:r>
      <w:r>
        <w:rPr>
          <w:color w:val="231F20"/>
        </w:rPr>
        <w:t>ordered</w:t>
      </w:r>
      <w:r>
        <w:rPr>
          <w:color w:val="231F20"/>
          <w:spacing w:val="43"/>
        </w:rPr>
        <w:t> </w:t>
      </w:r>
      <w:r>
        <w:rPr>
          <w:color w:val="231F20"/>
        </w:rPr>
        <w:t>Piso</w:t>
      </w:r>
      <w:r>
        <w:rPr>
          <w:color w:val="231F20"/>
          <w:spacing w:val="43"/>
        </w:rPr>
        <w:t> </w:t>
      </w:r>
      <w:r>
        <w:rPr>
          <w:color w:val="231F20"/>
        </w:rPr>
        <w:t>to</w:t>
      </w:r>
      <w:r>
        <w:rPr>
          <w:color w:val="231F20"/>
          <w:spacing w:val="43"/>
        </w:rPr>
        <w:t> </w:t>
      </w:r>
      <w:r>
        <w:rPr>
          <w:color w:val="231F20"/>
        </w:rPr>
        <w:t>leave</w:t>
      </w:r>
      <w:r>
        <w:rPr>
          <w:color w:val="231F20"/>
          <w:spacing w:val="43"/>
        </w:rPr>
        <w:t> </w:t>
      </w:r>
      <w:r>
        <w:rPr>
          <w:color w:val="231F20"/>
        </w:rPr>
        <w:t>the</w:t>
      </w:r>
      <w:r>
        <w:rPr>
          <w:color w:val="231F20"/>
          <w:spacing w:val="43"/>
        </w:rPr>
        <w:t> </w:t>
      </w:r>
      <w:r>
        <w:rPr>
          <w:color w:val="231F20"/>
        </w:rPr>
        <w:t>province.</w:t>
        <w:tab/>
      </w:r>
      <w:r>
        <w:rPr>
          <w:color w:val="C95000"/>
          <w:position w:val="2"/>
        </w:rPr>
        <w:t>15 </w:t>
      </w:r>
      <w:r>
        <w:rPr>
          <w:color w:val="231F20"/>
        </w:rPr>
        <w:t>Piso,</w:t>
      </w:r>
      <w:r>
        <w:rPr>
          <w:color w:val="231F20"/>
          <w:spacing w:val="60"/>
        </w:rPr>
        <w:t> </w:t>
      </w:r>
      <w:r>
        <w:rPr>
          <w:color w:val="231F20"/>
        </w:rPr>
        <w:t>without</w:t>
      </w:r>
      <w:r>
        <w:rPr>
          <w:color w:val="231F20"/>
          <w:spacing w:val="60"/>
        </w:rPr>
        <w:t> </w:t>
      </w:r>
      <w:r>
        <w:rPr>
          <w:color w:val="231F20"/>
        </w:rPr>
        <w:t>waiting</w:t>
      </w:r>
      <w:r>
        <w:rPr>
          <w:color w:val="231F20"/>
          <w:spacing w:val="60"/>
        </w:rPr>
        <w:t> </w:t>
      </w:r>
      <w:r>
        <w:rPr>
          <w:color w:val="231F20"/>
        </w:rPr>
        <w:t>any</w:t>
      </w:r>
      <w:r>
        <w:rPr>
          <w:color w:val="231F20"/>
          <w:spacing w:val="60"/>
        </w:rPr>
        <w:t> </w:t>
      </w:r>
      <w:r>
        <w:rPr>
          <w:color w:val="231F20"/>
          <w:spacing w:val="-3"/>
        </w:rPr>
        <w:t>longer,</w:t>
      </w:r>
      <w:r>
        <w:rPr>
          <w:color w:val="231F20"/>
          <w:spacing w:val="60"/>
        </w:rPr>
        <w:t> </w:t>
      </w:r>
      <w:r>
        <w:rPr>
          <w:color w:val="231F20"/>
        </w:rPr>
        <w:t>set</w:t>
      </w:r>
      <w:r>
        <w:rPr>
          <w:color w:val="231F20"/>
          <w:spacing w:val="60"/>
        </w:rPr>
        <w:t> </w:t>
      </w:r>
      <w:r>
        <w:rPr>
          <w:color w:val="231F20"/>
        </w:rPr>
        <w:t>sail,</w:t>
      </w:r>
      <w:r>
        <w:rPr>
          <w:color w:val="231F20"/>
          <w:spacing w:val="60"/>
        </w:rPr>
        <w:t> </w:t>
      </w:r>
      <w:r>
        <w:rPr>
          <w:color w:val="231F20"/>
        </w:rPr>
        <w:t>but</w:t>
      </w:r>
      <w:r>
        <w:rPr>
          <w:color w:val="231F20"/>
          <w:spacing w:val="60"/>
        </w:rPr>
        <w:t> </w:t>
      </w:r>
      <w:r>
        <w:rPr>
          <w:color w:val="231F20"/>
        </w:rPr>
        <w:t>he</w:t>
      </w:r>
      <w:r>
        <w:rPr>
          <w:color w:val="231F20"/>
          <w:spacing w:val="60"/>
        </w:rPr>
        <w:t> </w:t>
      </w:r>
      <w:r>
        <w:rPr>
          <w:color w:val="231F20"/>
        </w:rPr>
        <w:t>travelled</w:t>
      </w:r>
      <w:r>
        <w:rPr>
          <w:color w:val="231F20"/>
          <w:spacing w:val="59"/>
        </w:rPr>
        <w:t> </w:t>
      </w:r>
      <w:r>
        <w:rPr>
          <w:color w:val="231F20"/>
        </w:rPr>
        <w:t>slowly</w:t>
      </w:r>
      <w:r>
        <w:rPr>
          <w:color w:val="231F20"/>
          <w:spacing w:val="59"/>
        </w:rPr>
        <w:t> </w:t>
      </w:r>
      <w:r>
        <w:rPr>
          <w:color w:val="231F20"/>
        </w:rPr>
        <w:t>so</w:t>
      </w:r>
    </w:p>
    <w:p>
      <w:pPr>
        <w:pStyle w:val="BodyText"/>
        <w:spacing w:line="268" w:lineRule="auto"/>
        <w:ind w:left="119" w:right="736"/>
      </w:pPr>
      <w:r>
        <w:rPr>
          <w:color w:val="231F20"/>
        </w:rPr>
        <w:t>that he would not have so far to come back if the death of Germanicus left Syria open to him.</w:t>
      </w:r>
    </w:p>
    <w:p>
      <w:pPr>
        <w:pStyle w:val="BodyText"/>
        <w:rPr>
          <w:sz w:val="20"/>
        </w:rPr>
      </w:pPr>
    </w:p>
    <w:p>
      <w:pPr>
        <w:pStyle w:val="BodyText"/>
        <w:rPr>
          <w:sz w:val="20"/>
        </w:rPr>
      </w:pPr>
    </w:p>
    <w:p>
      <w:pPr>
        <w:pStyle w:val="BodyText"/>
        <w:rPr>
          <w:sz w:val="20"/>
        </w:rPr>
      </w:pPr>
    </w:p>
    <w:p>
      <w:pPr>
        <w:pStyle w:val="BodyText"/>
        <w:spacing w:before="8"/>
        <w:rPr>
          <w:sz w:val="23"/>
        </w:rPr>
      </w:pPr>
    </w:p>
    <w:p>
      <w:pPr>
        <w:pStyle w:val="Heading2"/>
        <w:ind w:right="794"/>
      </w:pPr>
      <w:r>
        <w:rPr>
          <w:color w:val="CA5102"/>
        </w:rPr>
        <w:t>C</w:t>
      </w:r>
    </w:p>
    <w:p>
      <w:pPr>
        <w:pStyle w:val="BodyText"/>
        <w:spacing w:before="6"/>
        <w:rPr>
          <w:b/>
          <w:sz w:val="24"/>
        </w:rPr>
      </w:pPr>
    </w:p>
    <w:p>
      <w:pPr>
        <w:pStyle w:val="BodyText"/>
        <w:spacing w:line="268" w:lineRule="auto"/>
        <w:ind w:left="588" w:right="2114" w:firstLine="519"/>
        <w:jc w:val="both"/>
      </w:pPr>
      <w:r>
        <w:rPr>
          <w:color w:val="231F20"/>
        </w:rPr>
        <w:t>Germanicus</w:t>
      </w:r>
      <w:r>
        <w:rPr>
          <w:color w:val="231F20"/>
          <w:spacing w:val="-29"/>
        </w:rPr>
        <w:t> </w:t>
      </w:r>
      <w:r>
        <w:rPr>
          <w:color w:val="231F20"/>
        </w:rPr>
        <w:t>paulisper</w:t>
      </w:r>
      <w:r>
        <w:rPr>
          <w:color w:val="231F20"/>
          <w:spacing w:val="-27"/>
        </w:rPr>
        <w:t> </w:t>
      </w:r>
      <w:r>
        <w:rPr>
          <w:color w:val="231F20"/>
        </w:rPr>
        <w:t>se</w:t>
      </w:r>
      <w:r>
        <w:rPr>
          <w:color w:val="231F20"/>
          <w:spacing w:val="-28"/>
        </w:rPr>
        <w:t> </w:t>
      </w:r>
      <w:r>
        <w:rPr>
          <w:color w:val="231F20"/>
        </w:rPr>
        <w:t>credidit</w:t>
      </w:r>
      <w:r>
        <w:rPr>
          <w:color w:val="231F20"/>
          <w:spacing w:val="-28"/>
        </w:rPr>
        <w:t> </w:t>
      </w:r>
      <w:r>
        <w:rPr>
          <w:color w:val="231F20"/>
        </w:rPr>
        <w:t>convalescere;</w:t>
      </w:r>
      <w:r>
        <w:rPr>
          <w:color w:val="231F20"/>
          <w:spacing w:val="-28"/>
        </w:rPr>
        <w:t> </w:t>
      </w:r>
      <w:r>
        <w:rPr>
          <w:color w:val="231F20"/>
        </w:rPr>
        <w:t>deinde fessum</w:t>
      </w:r>
      <w:r>
        <w:rPr>
          <w:color w:val="231F20"/>
          <w:spacing w:val="-10"/>
        </w:rPr>
        <w:t> </w:t>
      </w:r>
      <w:r>
        <w:rPr>
          <w:color w:val="231F20"/>
        </w:rPr>
        <w:t>fiebat</w:t>
      </w:r>
      <w:r>
        <w:rPr>
          <w:color w:val="231F20"/>
          <w:spacing w:val="-10"/>
        </w:rPr>
        <w:t> </w:t>
      </w:r>
      <w:r>
        <w:rPr>
          <w:color w:val="231F20"/>
        </w:rPr>
        <w:t>corpus.</w:t>
      </w:r>
      <w:r>
        <w:rPr>
          <w:color w:val="231F20"/>
          <w:spacing w:val="-10"/>
        </w:rPr>
        <w:t> </w:t>
      </w:r>
      <w:r>
        <w:rPr>
          <w:color w:val="231F20"/>
        </w:rPr>
        <w:t>ubi</w:t>
      </w:r>
      <w:r>
        <w:rPr>
          <w:color w:val="231F20"/>
          <w:spacing w:val="-10"/>
        </w:rPr>
        <w:t> </w:t>
      </w:r>
      <w:r>
        <w:rPr>
          <w:color w:val="231F20"/>
        </w:rPr>
        <w:t>finis</w:t>
      </w:r>
      <w:r>
        <w:rPr>
          <w:color w:val="231F20"/>
          <w:spacing w:val="-10"/>
        </w:rPr>
        <w:t> </w:t>
      </w:r>
      <w:r>
        <w:rPr>
          <w:color w:val="231F20"/>
        </w:rPr>
        <w:t>aderat,</w:t>
      </w:r>
      <w:r>
        <w:rPr>
          <w:color w:val="231F20"/>
          <w:spacing w:val="-10"/>
        </w:rPr>
        <w:t> </w:t>
      </w:r>
      <w:r>
        <w:rPr>
          <w:color w:val="231F20"/>
        </w:rPr>
        <w:t>adstantes</w:t>
      </w:r>
      <w:r>
        <w:rPr>
          <w:color w:val="231F20"/>
          <w:spacing w:val="-10"/>
        </w:rPr>
        <w:t> </w:t>
      </w:r>
      <w:r>
        <w:rPr>
          <w:color w:val="231F20"/>
        </w:rPr>
        <w:t>amicos</w:t>
      </w:r>
      <w:r>
        <w:rPr>
          <w:color w:val="231F20"/>
          <w:spacing w:val="-10"/>
        </w:rPr>
        <w:t> </w:t>
      </w:r>
      <w:r>
        <w:rPr>
          <w:color w:val="231F20"/>
        </w:rPr>
        <w:t>ita adloquitur:</w:t>
      </w:r>
      <w:r>
        <w:rPr>
          <w:color w:val="231F20"/>
          <w:spacing w:val="-32"/>
        </w:rPr>
        <w:t> </w:t>
      </w:r>
      <w:r>
        <w:rPr>
          <w:color w:val="231F20"/>
        </w:rPr>
        <w:t>‘erit</w:t>
      </w:r>
      <w:r>
        <w:rPr>
          <w:color w:val="231F20"/>
          <w:spacing w:val="-33"/>
        </w:rPr>
        <w:t> </w:t>
      </w:r>
      <w:r>
        <w:rPr>
          <w:color w:val="231F20"/>
        </w:rPr>
        <w:t>vobis</w:t>
      </w:r>
      <w:r>
        <w:rPr>
          <w:color w:val="231F20"/>
          <w:spacing w:val="-33"/>
        </w:rPr>
        <w:t> </w:t>
      </w:r>
      <w:r>
        <w:rPr>
          <w:color w:val="231F20"/>
        </w:rPr>
        <w:t>occasio</w:t>
      </w:r>
      <w:r>
        <w:rPr>
          <w:color w:val="231F20"/>
          <w:spacing w:val="-33"/>
        </w:rPr>
        <w:t> </w:t>
      </w:r>
      <w:r>
        <w:rPr>
          <w:color w:val="231F20"/>
        </w:rPr>
        <w:t>querendi</w:t>
      </w:r>
      <w:r>
        <w:rPr>
          <w:color w:val="231F20"/>
          <w:spacing w:val="-33"/>
        </w:rPr>
        <w:t> </w:t>
      </w:r>
      <w:r>
        <w:rPr>
          <w:color w:val="231F20"/>
        </w:rPr>
        <w:t>apud</w:t>
      </w:r>
      <w:r>
        <w:rPr>
          <w:color w:val="231F20"/>
          <w:spacing w:val="-33"/>
        </w:rPr>
        <w:t> </w:t>
      </w:r>
      <w:r>
        <w:rPr>
          <w:color w:val="231F20"/>
        </w:rPr>
        <w:t>senatum</w:t>
      </w:r>
      <w:r>
        <w:rPr>
          <w:color w:val="231F20"/>
          <w:spacing w:val="-33"/>
        </w:rPr>
        <w:t> </w:t>
      </w:r>
      <w:r>
        <w:rPr>
          <w:color w:val="231F20"/>
        </w:rPr>
        <w:t>atque invocandi leges. decet amicos non prosequi    </w:t>
      </w:r>
      <w:r>
        <w:rPr>
          <w:color w:val="231F20"/>
          <w:spacing w:val="31"/>
        </w:rPr>
        <w:t> </w:t>
      </w:r>
      <w:r>
        <w:rPr>
          <w:color w:val="231F20"/>
        </w:rPr>
        <w:t>defunctum</w:t>
      </w:r>
    </w:p>
    <w:p>
      <w:pPr>
        <w:pStyle w:val="BodyText"/>
        <w:tabs>
          <w:tab w:pos="1653" w:val="left" w:leader="none"/>
          <w:tab w:pos="2812" w:val="left" w:leader="none"/>
          <w:tab w:pos="3504" w:val="left" w:leader="none"/>
          <w:tab w:pos="4367" w:val="left" w:leader="none"/>
          <w:tab w:pos="5509" w:val="left" w:leader="none"/>
          <w:tab w:pos="7165" w:val="left" w:leader="none"/>
          <w:tab w:pos="9517" w:val="right" w:leader="none"/>
        </w:tabs>
        <w:ind w:left="588"/>
      </w:pPr>
      <w:r>
        <w:rPr>
          <w:color w:val="231F20"/>
        </w:rPr>
        <w:t>ignavo</w:t>
        <w:tab/>
        <w:t>questu,</w:t>
        <w:tab/>
        <w:t>sed</w:t>
        <w:tab/>
        <w:t>quae</w:t>
        <w:tab/>
        <w:t>voluerit</w:t>
        <w:tab/>
        <w:t>meminisse,</w:t>
        <w:tab/>
        <w:t>quae</w:t>
      </w:r>
      <w:r>
        <w:rPr>
          <w:color w:val="C95000"/>
        </w:rPr>
        <w:tab/>
        <w:t>5</w:t>
      </w:r>
    </w:p>
    <w:p>
      <w:pPr>
        <w:pStyle w:val="BodyText"/>
        <w:spacing w:line="268" w:lineRule="auto" w:before="37"/>
        <w:ind w:left="588" w:right="2114"/>
        <w:jc w:val="both"/>
      </w:pPr>
      <w:r>
        <w:rPr>
          <w:color w:val="231F20"/>
        </w:rPr>
        <w:t>mandaverit exsequi. vindicabitis vos, si me potius quam fortunam meam diligebatis.’ amici, dextram morientis amplectentes, iuraverunt se vitam ante quam ultionem amissuros esse.</w:t>
      </w:r>
    </w:p>
    <w:p>
      <w:pPr>
        <w:spacing w:after="0" w:line="268" w:lineRule="auto"/>
        <w:jc w:val="both"/>
        <w:sectPr>
          <w:pgSz w:w="11910" w:h="16840"/>
          <w:pgMar w:header="0" w:footer="424" w:top="1180" w:bottom="620" w:left="1380" w:right="620"/>
        </w:sectPr>
      </w:pPr>
    </w:p>
    <w:p>
      <w:pPr>
        <w:pStyle w:val="Heading2"/>
        <w:spacing w:before="68"/>
        <w:ind w:left="191"/>
      </w:pPr>
      <w:r>
        <w:rPr>
          <w:color w:val="CA5102"/>
        </w:rPr>
        <w:t>D</w:t>
      </w:r>
    </w:p>
    <w:p>
      <w:pPr>
        <w:pStyle w:val="BodyText"/>
        <w:spacing w:line="268" w:lineRule="auto" w:before="282"/>
        <w:ind w:left="1184" w:right="2079" w:firstLine="519"/>
        <w:jc w:val="both"/>
      </w:pPr>
      <w:r>
        <w:rPr>
          <w:color w:val="231F20"/>
        </w:rPr>
        <w:t>neque multo post mortuus est, ingenti luctu</w:t>
      </w:r>
      <w:r>
        <w:rPr>
          <w:color w:val="231F20"/>
          <w:spacing w:val="-42"/>
        </w:rPr>
        <w:t> </w:t>
      </w:r>
      <w:r>
        <w:rPr>
          <w:color w:val="231F20"/>
        </w:rPr>
        <w:t>provinciae et circumiacentium populorum. indoluerunt exterae nationes regesque: tanta fuerat illius comitas in socios, mansuetudo  in  hostes;  propter  vultum </w:t>
      </w:r>
      <w:r>
        <w:rPr>
          <w:color w:val="231F20"/>
          <w:spacing w:val="28"/>
        </w:rPr>
        <w:t> </w:t>
      </w:r>
      <w:r>
        <w:rPr>
          <w:color w:val="231F20"/>
        </w:rPr>
        <w:t>eloquentiamque</w:t>
      </w:r>
    </w:p>
    <w:p>
      <w:pPr>
        <w:pStyle w:val="BodyText"/>
        <w:tabs>
          <w:tab w:pos="10111" w:val="left" w:leader="none"/>
        </w:tabs>
        <w:ind w:left="1184"/>
      </w:pPr>
      <w:r>
        <w:rPr>
          <w:color w:val="231F20"/>
        </w:rPr>
        <w:t>venerationem  omnium  adeptus  erat.  et  erant </w:t>
      </w:r>
      <w:r>
        <w:rPr>
          <w:color w:val="231F20"/>
          <w:spacing w:val="13"/>
        </w:rPr>
        <w:t> </w:t>
      </w:r>
      <w:r>
        <w:rPr>
          <w:color w:val="231F20"/>
        </w:rPr>
        <w:t>qui </w:t>
      </w:r>
      <w:r>
        <w:rPr>
          <w:color w:val="231F20"/>
          <w:spacing w:val="2"/>
        </w:rPr>
        <w:t> </w:t>
      </w:r>
      <w:r>
        <w:rPr>
          <w:color w:val="231F20"/>
        </w:rPr>
        <w:t>illum</w:t>
      </w:r>
      <w:r>
        <w:rPr>
          <w:color w:val="C95000"/>
        </w:rPr>
        <w:tab/>
        <w:t>5</w:t>
      </w:r>
    </w:p>
    <w:p>
      <w:pPr>
        <w:pStyle w:val="BodyText"/>
        <w:spacing w:line="268" w:lineRule="auto" w:before="37"/>
        <w:ind w:left="1184" w:right="2079"/>
        <w:jc w:val="both"/>
      </w:pPr>
      <w:r>
        <w:rPr>
          <w:color w:val="231F20"/>
        </w:rPr>
        <w:t>magno Alexandro ob formam aetatem genus locumque mortis adaequarent; nam affirmaverunt utrumque corpore decoro praeditum, genere insigni ortum, vix triginta annos natum periisse.</w:t>
      </w:r>
    </w:p>
    <w:p>
      <w:pPr>
        <w:pStyle w:val="BodyText"/>
        <w:rPr>
          <w:sz w:val="30"/>
        </w:rPr>
      </w:pPr>
    </w:p>
    <w:p>
      <w:pPr>
        <w:pStyle w:val="BodyText"/>
        <w:spacing w:before="2"/>
        <w:rPr>
          <w:sz w:val="44"/>
        </w:rPr>
      </w:pPr>
    </w:p>
    <w:p>
      <w:pPr>
        <w:pStyle w:val="Heading2"/>
        <w:spacing w:before="0"/>
        <w:ind w:left="209"/>
      </w:pPr>
      <w:r>
        <w:rPr>
          <w:color w:val="CA5102"/>
        </w:rPr>
        <w:t>E</w:t>
      </w:r>
    </w:p>
    <w:p>
      <w:pPr>
        <w:pStyle w:val="BodyText"/>
        <w:spacing w:before="6"/>
        <w:rPr>
          <w:b/>
          <w:sz w:val="24"/>
        </w:rPr>
      </w:pPr>
    </w:p>
    <w:p>
      <w:pPr>
        <w:pStyle w:val="BodyText"/>
        <w:spacing w:line="268" w:lineRule="auto" w:before="1"/>
        <w:ind w:left="888" w:right="1073"/>
        <w:jc w:val="both"/>
      </w:pPr>
      <w:r>
        <w:rPr>
          <w:color w:val="231F20"/>
        </w:rPr>
        <w:t>Before</w:t>
      </w:r>
      <w:r>
        <w:rPr>
          <w:color w:val="231F20"/>
          <w:spacing w:val="-10"/>
        </w:rPr>
        <w:t> </w:t>
      </w:r>
      <w:r>
        <w:rPr>
          <w:color w:val="231F20"/>
        </w:rPr>
        <w:t>being</w:t>
      </w:r>
      <w:r>
        <w:rPr>
          <w:color w:val="231F20"/>
          <w:spacing w:val="-9"/>
        </w:rPr>
        <w:t> </w:t>
      </w:r>
      <w:r>
        <w:rPr>
          <w:color w:val="231F20"/>
        </w:rPr>
        <w:t>cremated,</w:t>
      </w:r>
      <w:r>
        <w:rPr>
          <w:color w:val="231F20"/>
          <w:spacing w:val="-10"/>
        </w:rPr>
        <w:t> </w:t>
      </w:r>
      <w:r>
        <w:rPr>
          <w:color w:val="231F20"/>
        </w:rPr>
        <w:t>Germanicus’</w:t>
      </w:r>
      <w:r>
        <w:rPr>
          <w:color w:val="231F20"/>
          <w:spacing w:val="-20"/>
        </w:rPr>
        <w:t> </w:t>
      </w:r>
      <w:r>
        <w:rPr>
          <w:color w:val="231F20"/>
        </w:rPr>
        <w:t>body</w:t>
      </w:r>
      <w:r>
        <w:rPr>
          <w:color w:val="231F20"/>
          <w:spacing w:val="-9"/>
        </w:rPr>
        <w:t> </w:t>
      </w:r>
      <w:r>
        <w:rPr>
          <w:color w:val="231F20"/>
        </w:rPr>
        <w:t>was</w:t>
      </w:r>
      <w:r>
        <w:rPr>
          <w:color w:val="231F20"/>
          <w:spacing w:val="-9"/>
        </w:rPr>
        <w:t> </w:t>
      </w:r>
      <w:r>
        <w:rPr>
          <w:color w:val="231F20"/>
        </w:rPr>
        <w:t>exhibited</w:t>
      </w:r>
      <w:r>
        <w:rPr>
          <w:color w:val="231F20"/>
          <w:spacing w:val="-9"/>
        </w:rPr>
        <w:t> </w:t>
      </w:r>
      <w:r>
        <w:rPr>
          <w:color w:val="231F20"/>
        </w:rPr>
        <w:t>in</w:t>
      </w:r>
      <w:r>
        <w:rPr>
          <w:color w:val="231F20"/>
          <w:spacing w:val="-9"/>
        </w:rPr>
        <w:t> </w:t>
      </w:r>
      <w:r>
        <w:rPr>
          <w:color w:val="231F20"/>
        </w:rPr>
        <w:t>the</w:t>
      </w:r>
      <w:r>
        <w:rPr>
          <w:color w:val="231F20"/>
          <w:spacing w:val="-10"/>
        </w:rPr>
        <w:t> </w:t>
      </w:r>
      <w:r>
        <w:rPr>
          <w:color w:val="231F20"/>
        </w:rPr>
        <w:t>forum at Antioch, where the funeral was going to take place. Whether it showed</w:t>
      </w:r>
      <w:r>
        <w:rPr>
          <w:color w:val="231F20"/>
          <w:spacing w:val="-16"/>
        </w:rPr>
        <w:t> </w:t>
      </w:r>
      <w:r>
        <w:rPr>
          <w:color w:val="231F20"/>
        </w:rPr>
        <w:t>signs</w:t>
      </w:r>
      <w:r>
        <w:rPr>
          <w:color w:val="231F20"/>
          <w:spacing w:val="-16"/>
        </w:rPr>
        <w:t> </w:t>
      </w:r>
      <w:r>
        <w:rPr>
          <w:color w:val="231F20"/>
        </w:rPr>
        <w:t>of</w:t>
      </w:r>
      <w:r>
        <w:rPr>
          <w:color w:val="231F20"/>
          <w:spacing w:val="-16"/>
        </w:rPr>
        <w:t> </w:t>
      </w:r>
      <w:r>
        <w:rPr>
          <w:color w:val="231F20"/>
        </w:rPr>
        <w:t>poisoning</w:t>
      </w:r>
      <w:r>
        <w:rPr>
          <w:color w:val="231F20"/>
          <w:spacing w:val="-16"/>
        </w:rPr>
        <w:t> </w:t>
      </w:r>
      <w:r>
        <w:rPr>
          <w:color w:val="231F20"/>
        </w:rPr>
        <w:t>was</w:t>
      </w:r>
      <w:r>
        <w:rPr>
          <w:color w:val="231F20"/>
          <w:spacing w:val="-16"/>
        </w:rPr>
        <w:t> </w:t>
      </w:r>
      <w:r>
        <w:rPr>
          <w:color w:val="231F20"/>
        </w:rPr>
        <w:t>never</w:t>
      </w:r>
      <w:r>
        <w:rPr>
          <w:color w:val="231F20"/>
          <w:spacing w:val="-16"/>
        </w:rPr>
        <w:t> </w:t>
      </w:r>
      <w:r>
        <w:rPr>
          <w:color w:val="231F20"/>
        </w:rPr>
        <w:t>quite</w:t>
      </w:r>
      <w:r>
        <w:rPr>
          <w:color w:val="231F20"/>
          <w:spacing w:val="-16"/>
        </w:rPr>
        <w:t> </w:t>
      </w:r>
      <w:r>
        <w:rPr>
          <w:color w:val="231F20"/>
        </w:rPr>
        <w:t>established.</w:t>
      </w:r>
      <w:r>
        <w:rPr>
          <w:color w:val="231F20"/>
          <w:spacing w:val="-15"/>
        </w:rPr>
        <w:t> </w:t>
      </w:r>
      <w:r>
        <w:rPr>
          <w:color w:val="231F20"/>
        </w:rPr>
        <w:t>People</w:t>
      </w:r>
      <w:r>
        <w:rPr>
          <w:color w:val="231F20"/>
          <w:spacing w:val="-16"/>
        </w:rPr>
        <w:t> </w:t>
      </w:r>
      <w:r>
        <w:rPr>
          <w:color w:val="231F20"/>
        </w:rPr>
        <w:t>came to</w:t>
      </w:r>
      <w:r>
        <w:rPr>
          <w:color w:val="231F20"/>
          <w:spacing w:val="-28"/>
        </w:rPr>
        <w:t> </w:t>
      </w:r>
      <w:r>
        <w:rPr>
          <w:color w:val="231F20"/>
        </w:rPr>
        <w:t>different</w:t>
      </w:r>
      <w:r>
        <w:rPr>
          <w:color w:val="231F20"/>
          <w:spacing w:val="-28"/>
        </w:rPr>
        <w:t> </w:t>
      </w:r>
      <w:r>
        <w:rPr>
          <w:color w:val="231F20"/>
        </w:rPr>
        <w:t>conclusions,</w:t>
      </w:r>
      <w:r>
        <w:rPr>
          <w:color w:val="231F20"/>
          <w:spacing w:val="-28"/>
        </w:rPr>
        <w:t> </w:t>
      </w:r>
      <w:r>
        <w:rPr>
          <w:color w:val="231F20"/>
        </w:rPr>
        <w:t>depending</w:t>
      </w:r>
      <w:r>
        <w:rPr>
          <w:color w:val="231F20"/>
          <w:spacing w:val="-27"/>
        </w:rPr>
        <w:t> </w:t>
      </w:r>
      <w:r>
        <w:rPr>
          <w:color w:val="231F20"/>
        </w:rPr>
        <w:t>on</w:t>
      </w:r>
      <w:r>
        <w:rPr>
          <w:color w:val="231F20"/>
          <w:spacing w:val="-28"/>
        </w:rPr>
        <w:t> </w:t>
      </w:r>
      <w:r>
        <w:rPr>
          <w:color w:val="231F20"/>
        </w:rPr>
        <w:t>whether</w:t>
      </w:r>
      <w:r>
        <w:rPr>
          <w:color w:val="231F20"/>
          <w:spacing w:val="-27"/>
        </w:rPr>
        <w:t> </w:t>
      </w:r>
      <w:r>
        <w:rPr>
          <w:color w:val="231F20"/>
        </w:rPr>
        <w:t>they</w:t>
      </w:r>
      <w:r>
        <w:rPr>
          <w:color w:val="231F20"/>
          <w:spacing w:val="-28"/>
        </w:rPr>
        <w:t> </w:t>
      </w:r>
      <w:r>
        <w:rPr>
          <w:color w:val="231F20"/>
        </w:rPr>
        <w:t>had</w:t>
      </w:r>
      <w:r>
        <w:rPr>
          <w:color w:val="231F20"/>
          <w:spacing w:val="-28"/>
        </w:rPr>
        <w:t> </w:t>
      </w:r>
      <w:r>
        <w:rPr>
          <w:color w:val="231F20"/>
        </w:rPr>
        <w:t>preconceived</w:t>
      </w:r>
    </w:p>
    <w:p>
      <w:pPr>
        <w:pStyle w:val="BodyText"/>
        <w:tabs>
          <w:tab w:pos="10197" w:val="left" w:leader="none"/>
        </w:tabs>
        <w:ind w:left="888"/>
      </w:pPr>
      <w:r>
        <w:rPr>
          <w:color w:val="231F20"/>
        </w:rPr>
        <w:t>suspicions and felt sympathy for Germanicus or were</w:t>
      </w:r>
      <w:r>
        <w:rPr>
          <w:color w:val="231F20"/>
          <w:spacing w:val="-12"/>
        </w:rPr>
        <w:t> </w:t>
      </w:r>
      <w:r>
        <w:rPr>
          <w:color w:val="231F20"/>
        </w:rPr>
        <w:t>more</w:t>
      </w:r>
      <w:r>
        <w:rPr>
          <w:color w:val="231F20"/>
          <w:spacing w:val="-2"/>
        </w:rPr>
        <w:t> </w:t>
      </w:r>
      <w:r>
        <w:rPr>
          <w:color w:val="231F20"/>
        </w:rPr>
        <w:t>prepared</w:t>
      </w:r>
      <w:r>
        <w:rPr>
          <w:color w:val="C95000"/>
        </w:rPr>
        <w:tab/>
        <w:t>5</w:t>
      </w:r>
    </w:p>
    <w:p>
      <w:pPr>
        <w:pStyle w:val="BodyText"/>
        <w:spacing w:before="37"/>
        <w:ind w:left="888"/>
      </w:pPr>
      <w:r>
        <w:rPr>
          <w:color w:val="231F20"/>
        </w:rPr>
        <w:t>to support Piso.</w:t>
      </w:r>
    </w:p>
    <w:p>
      <w:pPr>
        <w:pStyle w:val="BodyText"/>
        <w:spacing w:before="6"/>
        <w:rPr>
          <w:sz w:val="34"/>
        </w:rPr>
      </w:pPr>
    </w:p>
    <w:p>
      <w:pPr>
        <w:pStyle w:val="BodyText"/>
        <w:tabs>
          <w:tab w:pos="10041" w:val="left" w:leader="none"/>
        </w:tabs>
        <w:spacing w:line="268" w:lineRule="auto"/>
        <w:ind w:left="888" w:right="110"/>
      </w:pPr>
      <w:r>
        <w:rPr>
          <w:color w:val="231F20"/>
        </w:rPr>
        <w:t>As  a  result  of  discussions  among  senior  officials  in  the  province, Gnaeus Sentius was  chosen  to  act  as  governor  of  Syria.  He  dispatched to Rome a woman called Martina, who was a notorious   poisoner  and  a close associate  of  Plancina. This was  done at</w:t>
      </w:r>
      <w:r>
        <w:rPr>
          <w:color w:val="231F20"/>
          <w:spacing w:val="39"/>
        </w:rPr>
        <w:t> </w:t>
      </w:r>
      <w:r>
        <w:rPr>
          <w:color w:val="231F20"/>
        </w:rPr>
        <w:t>the</w:t>
      </w:r>
      <w:r>
        <w:rPr>
          <w:color w:val="C95000"/>
        </w:rPr>
        <w:tab/>
        <w:t>10</w:t>
      </w:r>
    </w:p>
    <w:p>
      <w:pPr>
        <w:pStyle w:val="BodyText"/>
        <w:spacing w:line="268" w:lineRule="auto"/>
        <w:ind w:left="888" w:right="632"/>
      </w:pPr>
      <w:r>
        <w:rPr>
          <w:color w:val="231F20"/>
        </w:rPr>
        <w:t>request</w:t>
      </w:r>
      <w:r>
        <w:rPr>
          <w:color w:val="231F20"/>
          <w:spacing w:val="-10"/>
        </w:rPr>
        <w:t> </w:t>
      </w:r>
      <w:r>
        <w:rPr>
          <w:color w:val="231F20"/>
        </w:rPr>
        <w:t>of</w:t>
      </w:r>
      <w:r>
        <w:rPr>
          <w:color w:val="231F20"/>
          <w:spacing w:val="-10"/>
        </w:rPr>
        <w:t> </w:t>
      </w:r>
      <w:r>
        <w:rPr>
          <w:color w:val="231F20"/>
        </w:rPr>
        <w:t>those</w:t>
      </w:r>
      <w:r>
        <w:rPr>
          <w:color w:val="231F20"/>
          <w:spacing w:val="-10"/>
        </w:rPr>
        <w:t> </w:t>
      </w:r>
      <w:r>
        <w:rPr>
          <w:color w:val="231F20"/>
        </w:rPr>
        <w:t>who</w:t>
      </w:r>
      <w:r>
        <w:rPr>
          <w:color w:val="231F20"/>
          <w:spacing w:val="-10"/>
        </w:rPr>
        <w:t> </w:t>
      </w:r>
      <w:r>
        <w:rPr>
          <w:color w:val="231F20"/>
        </w:rPr>
        <w:t>had</w:t>
      </w:r>
      <w:r>
        <w:rPr>
          <w:color w:val="231F20"/>
          <w:spacing w:val="-10"/>
        </w:rPr>
        <w:t> </w:t>
      </w:r>
      <w:r>
        <w:rPr>
          <w:color w:val="231F20"/>
        </w:rPr>
        <w:t>begun</w:t>
      </w:r>
      <w:r>
        <w:rPr>
          <w:color w:val="231F20"/>
          <w:spacing w:val="-10"/>
        </w:rPr>
        <w:t> </w:t>
      </w:r>
      <w:r>
        <w:rPr>
          <w:color w:val="231F20"/>
        </w:rPr>
        <w:t>drawing</w:t>
      </w:r>
      <w:r>
        <w:rPr>
          <w:color w:val="231F20"/>
          <w:spacing w:val="-10"/>
        </w:rPr>
        <w:t> </w:t>
      </w:r>
      <w:r>
        <w:rPr>
          <w:color w:val="231F20"/>
        </w:rPr>
        <w:t>up</w:t>
      </w:r>
      <w:r>
        <w:rPr>
          <w:color w:val="231F20"/>
          <w:spacing w:val="-10"/>
        </w:rPr>
        <w:t> </w:t>
      </w:r>
      <w:r>
        <w:rPr>
          <w:color w:val="231F20"/>
        </w:rPr>
        <w:t>charges</w:t>
      </w:r>
      <w:r>
        <w:rPr>
          <w:color w:val="231F20"/>
          <w:spacing w:val="-10"/>
        </w:rPr>
        <w:t> </w:t>
      </w:r>
      <w:r>
        <w:rPr>
          <w:color w:val="231F20"/>
        </w:rPr>
        <w:t>as</w:t>
      </w:r>
      <w:r>
        <w:rPr>
          <w:color w:val="231F20"/>
          <w:spacing w:val="-10"/>
        </w:rPr>
        <w:t> </w:t>
      </w:r>
      <w:r>
        <w:rPr>
          <w:color w:val="231F20"/>
        </w:rPr>
        <w:t>though</w:t>
      </w:r>
      <w:r>
        <w:rPr>
          <w:color w:val="231F20"/>
          <w:spacing w:val="-11"/>
        </w:rPr>
        <w:t> </w:t>
      </w:r>
      <w:r>
        <w:rPr>
          <w:color w:val="231F20"/>
        </w:rPr>
        <w:t>a</w:t>
      </w:r>
      <w:r>
        <w:rPr>
          <w:color w:val="231F20"/>
          <w:spacing w:val="-10"/>
        </w:rPr>
        <w:t> </w:t>
      </w:r>
      <w:r>
        <w:rPr>
          <w:color w:val="231F20"/>
        </w:rPr>
        <w:t>trial was already</w:t>
      </w:r>
      <w:r>
        <w:rPr>
          <w:color w:val="231F20"/>
          <w:spacing w:val="-17"/>
        </w:rPr>
        <w:t> </w:t>
      </w:r>
      <w:r>
        <w:rPr>
          <w:color w:val="231F20"/>
        </w:rPr>
        <w:t>arranged.</w:t>
      </w:r>
    </w:p>
    <w:p>
      <w:pPr>
        <w:spacing w:after="0" w:line="268" w:lineRule="auto"/>
        <w:sectPr>
          <w:pgSz w:w="11910" w:h="16840"/>
          <w:pgMar w:header="0" w:footer="424" w:top="1180" w:bottom="620" w:left="620" w:right="820"/>
        </w:sectPr>
      </w:pPr>
    </w:p>
    <w:p>
      <w:pPr>
        <w:pStyle w:val="Heading2"/>
        <w:spacing w:before="68"/>
        <w:ind w:left="8"/>
      </w:pPr>
      <w:r>
        <w:rPr>
          <w:color w:val="CA5102"/>
        </w:rPr>
        <w:t>F</w:t>
      </w:r>
    </w:p>
    <w:p>
      <w:pPr>
        <w:pStyle w:val="BodyText"/>
        <w:spacing w:before="6"/>
        <w:rPr>
          <w:b/>
          <w:sz w:val="24"/>
        </w:rPr>
      </w:pPr>
    </w:p>
    <w:p>
      <w:pPr>
        <w:pStyle w:val="BodyText"/>
        <w:spacing w:line="268" w:lineRule="auto"/>
        <w:ind w:left="1362" w:right="2101"/>
        <w:jc w:val="both"/>
      </w:pPr>
      <w:r>
        <w:rPr>
          <w:color w:val="231F20"/>
        </w:rPr>
        <w:t>at Agrippina, quamquam defessa luctu et corpore aegro, impatiens tamen erat omnium quae ultionem morarentur. ascendit navem cum cineribus Germanici et liberis, miserantibus   omnibus   quod   femina   summa nobilitate</w:t>
      </w:r>
    </w:p>
    <w:p>
      <w:pPr>
        <w:pStyle w:val="BodyText"/>
        <w:tabs>
          <w:tab w:pos="10275" w:val="right" w:leader="none"/>
        </w:tabs>
        <w:ind w:left="1362"/>
        <w:jc w:val="both"/>
      </w:pPr>
      <w:r>
        <w:rPr>
          <w:color w:val="231F20"/>
        </w:rPr>
        <w:t>pulcherrimoque  matrimonio,  quae</w:t>
      </w:r>
      <w:r>
        <w:rPr>
          <w:color w:val="231F20"/>
          <w:spacing w:val="-25"/>
        </w:rPr>
        <w:t> </w:t>
      </w:r>
      <w:r>
        <w:rPr>
          <w:color w:val="231F20"/>
        </w:rPr>
        <w:t>venerationem</w:t>
      </w:r>
      <w:r>
        <w:rPr>
          <w:color w:val="231F20"/>
          <w:spacing w:val="43"/>
        </w:rPr>
        <w:t> </w:t>
      </w:r>
      <w:r>
        <w:rPr>
          <w:color w:val="231F20"/>
        </w:rPr>
        <w:t>omnium</w:t>
      </w:r>
      <w:r>
        <w:rPr>
          <w:color w:val="C95000"/>
        </w:rPr>
        <w:tab/>
        <w:t>5</w:t>
      </w:r>
    </w:p>
    <w:p>
      <w:pPr>
        <w:pStyle w:val="BodyText"/>
        <w:spacing w:before="37"/>
        <w:ind w:left="1362"/>
        <w:jc w:val="both"/>
      </w:pPr>
      <w:r>
        <w:rPr>
          <w:color w:val="231F20"/>
        </w:rPr>
        <w:t>mereret, tunc ferales reliquias sinu ferret, incerta ultionis.</w:t>
      </w:r>
    </w:p>
    <w:p>
      <w:pPr>
        <w:pStyle w:val="BodyText"/>
        <w:spacing w:line="268" w:lineRule="auto" w:before="397"/>
        <w:ind w:left="1362" w:right="2101"/>
        <w:jc w:val="both"/>
      </w:pPr>
      <w:r>
        <w:rPr>
          <w:color w:val="231F20"/>
        </w:rPr>
        <w:t>Pisonem interim apud Coum insulam nuntius adsequitur periisse Germanicum. quo gavisus caedit victimas, adit templa. non modo Piso ipse gaudio immoderato se   gerit,</w:t>
      </w:r>
    </w:p>
    <w:p>
      <w:pPr>
        <w:pStyle w:val="BodyText"/>
        <w:tabs>
          <w:tab w:pos="10275" w:val="right" w:leader="none"/>
        </w:tabs>
        <w:spacing w:line="323" w:lineRule="exact"/>
        <w:ind w:left="1362"/>
        <w:jc w:val="both"/>
      </w:pPr>
      <w:r>
        <w:rPr>
          <w:color w:val="231F20"/>
        </w:rPr>
        <w:t>sed etiam magis insolescit Plancina, quae </w:t>
      </w:r>
      <w:r>
        <w:rPr>
          <w:color w:val="231F20"/>
          <w:spacing w:val="42"/>
        </w:rPr>
        <w:t> </w:t>
      </w:r>
      <w:r>
        <w:rPr>
          <w:color w:val="231F20"/>
        </w:rPr>
        <w:t>luctum</w:t>
      </w:r>
      <w:r>
        <w:rPr>
          <w:color w:val="231F20"/>
          <w:spacing w:val="20"/>
        </w:rPr>
        <w:t> </w:t>
      </w:r>
      <w:r>
        <w:rPr>
          <w:color w:val="231F20"/>
        </w:rPr>
        <w:t>mortua</w:t>
      </w:r>
      <w:r>
        <w:rPr>
          <w:color w:val="C95000"/>
          <w:position w:val="3"/>
        </w:rPr>
        <w:tab/>
        <w:t>10</w:t>
      </w:r>
    </w:p>
    <w:p>
      <w:pPr>
        <w:pStyle w:val="BodyText"/>
        <w:spacing w:before="38"/>
        <w:ind w:left="1362"/>
        <w:jc w:val="both"/>
      </w:pPr>
      <w:r>
        <w:rPr>
          <w:color w:val="231F20"/>
        </w:rPr>
        <w:t>sorore tum primum in laetum cultum mutavit.</w:t>
      </w:r>
    </w:p>
    <w:p>
      <w:pPr>
        <w:pStyle w:val="BodyText"/>
        <w:rPr>
          <w:sz w:val="30"/>
        </w:rPr>
      </w:pPr>
    </w:p>
    <w:p>
      <w:pPr>
        <w:pStyle w:val="BodyText"/>
        <w:rPr>
          <w:sz w:val="30"/>
        </w:rPr>
      </w:pPr>
    </w:p>
    <w:p>
      <w:pPr>
        <w:pStyle w:val="BodyText"/>
        <w:spacing w:before="2"/>
        <w:rPr>
          <w:sz w:val="27"/>
        </w:rPr>
      </w:pPr>
    </w:p>
    <w:p>
      <w:pPr>
        <w:spacing w:line="268" w:lineRule="auto" w:before="0"/>
        <w:ind w:left="100" w:right="0" w:firstLine="0"/>
        <w:jc w:val="left"/>
        <w:rPr>
          <w:i/>
          <w:sz w:val="28"/>
        </w:rPr>
      </w:pPr>
      <w:r>
        <w:rPr>
          <w:i/>
          <w:color w:val="231F20"/>
          <w:sz w:val="28"/>
        </w:rPr>
        <w:t>Piso’s supporters urged him, as the legitimate governor of Syria, to return to his province rather than continue to Rome. Piso wrote to Tiberius, claiming that he had been unlawfully expelled and accusing Germanicus of extravagance and</w:t>
      </w:r>
      <w:r>
        <w:rPr>
          <w:i/>
          <w:color w:val="231F20"/>
          <w:spacing w:val="-53"/>
          <w:sz w:val="28"/>
        </w:rPr>
        <w:t> </w:t>
      </w:r>
      <w:r>
        <w:rPr>
          <w:i/>
          <w:color w:val="231F20"/>
          <w:sz w:val="28"/>
        </w:rPr>
        <w:t>arrogance.</w:t>
      </w:r>
    </w:p>
    <w:p>
      <w:pPr>
        <w:spacing w:line="268" w:lineRule="auto" w:before="0"/>
        <w:ind w:left="100" w:right="851" w:firstLine="0"/>
        <w:jc w:val="both"/>
        <w:rPr>
          <w:i/>
          <w:sz w:val="28"/>
        </w:rPr>
      </w:pPr>
      <w:r>
        <w:rPr>
          <w:i/>
          <w:color w:val="231F20"/>
          <w:spacing w:val="-3"/>
          <w:sz w:val="28"/>
        </w:rPr>
        <w:t>However, </w:t>
      </w:r>
      <w:r>
        <w:rPr>
          <w:i/>
          <w:color w:val="231F20"/>
          <w:sz w:val="28"/>
        </w:rPr>
        <w:t>his attempts to re-enter the province by force and to incite the troops in Syria to mutiny proved futile. Following his surrender, he was allowed a safe passage by ship to Rome.</w:t>
      </w:r>
    </w:p>
    <w:p>
      <w:pPr>
        <w:pStyle w:val="BodyText"/>
        <w:rPr>
          <w:i/>
          <w:sz w:val="20"/>
        </w:rPr>
      </w:pPr>
    </w:p>
    <w:p>
      <w:pPr>
        <w:pStyle w:val="BodyText"/>
        <w:rPr>
          <w:i/>
          <w:sz w:val="20"/>
        </w:rPr>
      </w:pPr>
    </w:p>
    <w:p>
      <w:pPr>
        <w:pStyle w:val="BodyText"/>
        <w:rPr>
          <w:i/>
          <w:sz w:val="20"/>
        </w:rPr>
      </w:pPr>
    </w:p>
    <w:p>
      <w:pPr>
        <w:pStyle w:val="BodyText"/>
        <w:spacing w:before="8"/>
        <w:rPr>
          <w:i/>
          <w:sz w:val="22"/>
        </w:rPr>
      </w:pPr>
    </w:p>
    <w:p>
      <w:pPr>
        <w:pStyle w:val="Heading2"/>
        <w:ind w:left="8"/>
      </w:pPr>
      <w:r>
        <w:rPr>
          <w:color w:val="CA5102"/>
        </w:rPr>
        <w:t>G</w:t>
      </w:r>
    </w:p>
    <w:p>
      <w:pPr>
        <w:pStyle w:val="BodyText"/>
        <w:spacing w:before="5"/>
        <w:rPr>
          <w:b/>
          <w:sz w:val="24"/>
        </w:rPr>
      </w:pPr>
    </w:p>
    <w:p>
      <w:pPr>
        <w:pStyle w:val="BodyText"/>
        <w:spacing w:line="268" w:lineRule="auto"/>
        <w:ind w:left="1371" w:right="2092" w:firstLine="519"/>
        <w:jc w:val="both"/>
      </w:pPr>
      <w:r>
        <w:rPr>
          <w:color w:val="231F20"/>
        </w:rPr>
        <w:t>at Romae, postquam fama Germanici valetudinis percrebuit cunctaque, ut ex longinquo, aucta in deterius adferebantur,</w:t>
      </w:r>
      <w:r>
        <w:rPr>
          <w:color w:val="231F20"/>
          <w:spacing w:val="-20"/>
        </w:rPr>
        <w:t> </w:t>
      </w:r>
      <w:r>
        <w:rPr>
          <w:color w:val="231F20"/>
          <w:spacing w:val="-4"/>
        </w:rPr>
        <w:t>dolor,</w:t>
      </w:r>
      <w:r>
        <w:rPr>
          <w:color w:val="231F20"/>
          <w:spacing w:val="-20"/>
        </w:rPr>
        <w:t> </w:t>
      </w:r>
      <w:r>
        <w:rPr>
          <w:color w:val="231F20"/>
        </w:rPr>
        <w:t>ira,</w:t>
      </w:r>
      <w:r>
        <w:rPr>
          <w:color w:val="231F20"/>
          <w:spacing w:val="-20"/>
        </w:rPr>
        <w:t> </w:t>
      </w:r>
      <w:r>
        <w:rPr>
          <w:color w:val="231F20"/>
        </w:rPr>
        <w:t>questus</w:t>
      </w:r>
      <w:r>
        <w:rPr>
          <w:color w:val="231F20"/>
          <w:spacing w:val="-20"/>
        </w:rPr>
        <w:t> </w:t>
      </w:r>
      <w:r>
        <w:rPr>
          <w:color w:val="231F20"/>
        </w:rPr>
        <w:t>erumpebant:</w:t>
      </w:r>
      <w:r>
        <w:rPr>
          <w:color w:val="231F20"/>
          <w:spacing w:val="-20"/>
        </w:rPr>
        <w:t> </w:t>
      </w:r>
      <w:r>
        <w:rPr>
          <w:color w:val="231F20"/>
        </w:rPr>
        <w:t>ideo</w:t>
      </w:r>
      <w:r>
        <w:rPr>
          <w:color w:val="231F20"/>
          <w:spacing w:val="-20"/>
        </w:rPr>
        <w:t> </w:t>
      </w:r>
      <w:r>
        <w:rPr>
          <w:color w:val="231F20"/>
        </w:rPr>
        <w:t>nimirum Germanicum  in  extremas  terras  relegatum  esse,  </w:t>
      </w:r>
      <w:r>
        <w:rPr>
          <w:color w:val="231F20"/>
          <w:spacing w:val="38"/>
        </w:rPr>
        <w:t> </w:t>
      </w:r>
      <w:r>
        <w:rPr>
          <w:color w:val="231F20"/>
        </w:rPr>
        <w:t>ideo</w:t>
      </w:r>
    </w:p>
    <w:p>
      <w:pPr>
        <w:pStyle w:val="BodyText"/>
        <w:tabs>
          <w:tab w:pos="10353" w:val="right" w:leader="none"/>
        </w:tabs>
        <w:spacing w:before="1"/>
        <w:ind w:left="1371"/>
      </w:pPr>
      <w:r>
        <w:rPr>
          <w:color w:val="231F20"/>
        </w:rPr>
        <w:t>Pisoni permissam provinciam. hos vulgi   </w:t>
      </w:r>
      <w:r>
        <w:rPr>
          <w:color w:val="231F20"/>
          <w:spacing w:val="2"/>
        </w:rPr>
        <w:t> </w:t>
      </w:r>
      <w:r>
        <w:rPr>
          <w:color w:val="231F20"/>
        </w:rPr>
        <w:t>sermones</w:t>
      </w:r>
      <w:r>
        <w:rPr>
          <w:color w:val="231F20"/>
          <w:spacing w:val="46"/>
        </w:rPr>
        <w:t> </w:t>
      </w:r>
      <w:r>
        <w:rPr>
          <w:color w:val="231F20"/>
        </w:rPr>
        <w:t>mors</w:t>
      </w:r>
      <w:r>
        <w:rPr>
          <w:color w:val="C95000"/>
        </w:rPr>
        <w:tab/>
        <w:t>5</w:t>
      </w:r>
    </w:p>
    <w:p>
      <w:pPr>
        <w:pStyle w:val="BodyText"/>
        <w:spacing w:line="268" w:lineRule="auto" w:before="37"/>
        <w:ind w:left="1371" w:right="2092"/>
        <w:jc w:val="both"/>
      </w:pPr>
      <w:r>
        <w:rPr>
          <w:color w:val="231F20"/>
        </w:rPr>
        <w:t>Germanici,</w:t>
      </w:r>
      <w:r>
        <w:rPr>
          <w:color w:val="231F20"/>
          <w:spacing w:val="-8"/>
        </w:rPr>
        <w:t> </w:t>
      </w:r>
      <w:r>
        <w:rPr>
          <w:color w:val="231F20"/>
        </w:rPr>
        <w:t>ubi</w:t>
      </w:r>
      <w:r>
        <w:rPr>
          <w:color w:val="231F20"/>
          <w:spacing w:val="-7"/>
        </w:rPr>
        <w:t> </w:t>
      </w:r>
      <w:r>
        <w:rPr>
          <w:color w:val="231F20"/>
        </w:rPr>
        <w:t>nuntiata</w:t>
      </w:r>
      <w:r>
        <w:rPr>
          <w:color w:val="231F20"/>
          <w:spacing w:val="-7"/>
        </w:rPr>
        <w:t> </w:t>
      </w:r>
      <w:r>
        <w:rPr>
          <w:color w:val="231F20"/>
        </w:rPr>
        <w:t>est,</w:t>
      </w:r>
      <w:r>
        <w:rPr>
          <w:color w:val="231F20"/>
          <w:spacing w:val="-7"/>
        </w:rPr>
        <w:t> </w:t>
      </w:r>
      <w:r>
        <w:rPr>
          <w:color w:val="231F20"/>
        </w:rPr>
        <w:t>adeo</w:t>
      </w:r>
      <w:r>
        <w:rPr>
          <w:color w:val="231F20"/>
          <w:spacing w:val="-7"/>
        </w:rPr>
        <w:t> </w:t>
      </w:r>
      <w:r>
        <w:rPr>
          <w:color w:val="231F20"/>
        </w:rPr>
        <w:t>incendit</w:t>
      </w:r>
      <w:r>
        <w:rPr>
          <w:color w:val="231F20"/>
          <w:spacing w:val="-7"/>
        </w:rPr>
        <w:t> </w:t>
      </w:r>
      <w:r>
        <w:rPr>
          <w:color w:val="231F20"/>
        </w:rPr>
        <w:t>ut,</w:t>
      </w:r>
      <w:r>
        <w:rPr>
          <w:color w:val="231F20"/>
          <w:spacing w:val="-7"/>
        </w:rPr>
        <w:t> </w:t>
      </w:r>
      <w:r>
        <w:rPr>
          <w:color w:val="231F20"/>
        </w:rPr>
        <w:t>ante</w:t>
      </w:r>
      <w:r>
        <w:rPr>
          <w:color w:val="231F20"/>
          <w:spacing w:val="-7"/>
        </w:rPr>
        <w:t> </w:t>
      </w:r>
      <w:r>
        <w:rPr>
          <w:color w:val="231F20"/>
        </w:rPr>
        <w:t>edictum magistratuum, ante senatus consultum, sumpto iustitio desererentur fora, clauderentur domus. ubique silentium et   gemitus.   et   quamquam   insignibus   lugentium</w:t>
      </w:r>
      <w:r>
        <w:rPr>
          <w:color w:val="231F20"/>
          <w:spacing w:val="66"/>
        </w:rPr>
        <w:t> </w:t>
      </w:r>
      <w:r>
        <w:rPr>
          <w:color w:val="231F20"/>
        </w:rPr>
        <w:t>non</w:t>
      </w:r>
    </w:p>
    <w:p>
      <w:pPr>
        <w:pStyle w:val="BodyText"/>
        <w:tabs>
          <w:tab w:pos="10352" w:val="right" w:leader="none"/>
        </w:tabs>
        <w:ind w:left="1371"/>
      </w:pPr>
      <w:r>
        <w:rPr>
          <w:color w:val="231F20"/>
        </w:rPr>
        <w:t>abstinebant, altius</w:t>
      </w:r>
      <w:r>
        <w:rPr>
          <w:color w:val="231F20"/>
          <w:spacing w:val="-1"/>
        </w:rPr>
        <w:t> </w:t>
      </w:r>
      <w:r>
        <w:rPr>
          <w:color w:val="231F20"/>
        </w:rPr>
        <w:t>animis</w:t>
      </w:r>
      <w:r>
        <w:rPr>
          <w:color w:val="231F20"/>
          <w:spacing w:val="-1"/>
        </w:rPr>
        <w:t> </w:t>
      </w:r>
      <w:r>
        <w:rPr>
          <w:color w:val="231F20"/>
        </w:rPr>
        <w:t>maerebant.</w:t>
      </w:r>
      <w:r>
        <w:rPr>
          <w:color w:val="C95000"/>
        </w:rPr>
        <w:tab/>
        <w:t>10</w:t>
      </w:r>
    </w:p>
    <w:p>
      <w:pPr>
        <w:spacing w:after="0"/>
        <w:sectPr>
          <w:pgSz w:w="11910" w:h="16840"/>
          <w:pgMar w:header="0" w:footer="424" w:top="1180" w:bottom="620" w:left="620" w:right="620"/>
        </w:sectPr>
      </w:pPr>
    </w:p>
    <w:p>
      <w:pPr>
        <w:pStyle w:val="Heading2"/>
        <w:spacing w:before="73"/>
        <w:ind w:left="193"/>
      </w:pPr>
      <w:r>
        <w:rPr>
          <w:color w:val="CA5102"/>
        </w:rPr>
        <w:t>H</w:t>
      </w:r>
    </w:p>
    <w:p>
      <w:pPr>
        <w:pStyle w:val="BodyText"/>
        <w:spacing w:before="6"/>
        <w:rPr>
          <w:b/>
          <w:sz w:val="24"/>
        </w:rPr>
      </w:pPr>
    </w:p>
    <w:p>
      <w:pPr>
        <w:pStyle w:val="BodyText"/>
        <w:spacing w:line="268" w:lineRule="auto"/>
        <w:ind w:left="1353" w:right="1890" w:firstLine="519"/>
        <w:jc w:val="both"/>
      </w:pPr>
      <w:r>
        <w:rPr>
          <w:color w:val="231F20"/>
        </w:rPr>
        <w:t>navigatione hiberni maris nequaquam intermissa Agrippina Brundisio appropinquat. interim adventu eius audito multi amici et plurimi milites qui sub Germanico stipendia  fecerant  ruerunt  ad  portum.  simulac  visa</w:t>
      </w:r>
      <w:r>
        <w:rPr>
          <w:color w:val="231F20"/>
          <w:spacing w:val="73"/>
        </w:rPr>
        <w:t> </w:t>
      </w:r>
      <w:r>
        <w:rPr>
          <w:color w:val="231F20"/>
        </w:rPr>
        <w:t>est</w:t>
      </w:r>
    </w:p>
    <w:p>
      <w:pPr>
        <w:pStyle w:val="BodyText"/>
        <w:tabs>
          <w:tab w:pos="10179" w:val="left" w:leader="none"/>
        </w:tabs>
        <w:spacing w:before="1"/>
        <w:ind w:left="1353"/>
      </w:pPr>
      <w:r>
        <w:rPr>
          <w:color w:val="231F20"/>
        </w:rPr>
        <w:t>navis, complentur non solum portus  sed etiam</w:t>
      </w:r>
      <w:r>
        <w:rPr>
          <w:color w:val="231F20"/>
          <w:spacing w:val="19"/>
        </w:rPr>
        <w:t> </w:t>
      </w:r>
      <w:r>
        <w:rPr>
          <w:color w:val="231F20"/>
        </w:rPr>
        <w:t>moenia</w:t>
      </w:r>
      <w:r>
        <w:rPr>
          <w:color w:val="231F20"/>
          <w:spacing w:val="2"/>
        </w:rPr>
        <w:t> </w:t>
      </w:r>
      <w:r>
        <w:rPr>
          <w:color w:val="231F20"/>
        </w:rPr>
        <w:t>ac</w:t>
      </w:r>
      <w:r>
        <w:rPr>
          <w:color w:val="C95000"/>
        </w:rPr>
        <w:tab/>
        <w:t>5</w:t>
      </w:r>
    </w:p>
    <w:p>
      <w:pPr>
        <w:pStyle w:val="BodyText"/>
        <w:spacing w:line="268" w:lineRule="auto" w:before="37"/>
        <w:ind w:left="1353" w:right="1889"/>
        <w:jc w:val="both"/>
      </w:pPr>
      <w:r>
        <w:rPr>
          <w:color w:val="231F20"/>
        </w:rPr>
        <w:t>tecta turba maerentium et rogantium inter se, silentione  an voce aliqua egredientem exciperent. navis lente appropinquat,</w:t>
      </w:r>
      <w:r>
        <w:rPr>
          <w:color w:val="231F20"/>
          <w:spacing w:val="-33"/>
        </w:rPr>
        <w:t> </w:t>
      </w:r>
      <w:r>
        <w:rPr>
          <w:color w:val="231F20"/>
        </w:rPr>
        <w:t>non</w:t>
      </w:r>
      <w:r>
        <w:rPr>
          <w:color w:val="231F20"/>
          <w:spacing w:val="-34"/>
        </w:rPr>
        <w:t> </w:t>
      </w:r>
      <w:r>
        <w:rPr>
          <w:color w:val="231F20"/>
        </w:rPr>
        <w:t>celeriter,</w:t>
      </w:r>
      <w:r>
        <w:rPr>
          <w:color w:val="231F20"/>
          <w:spacing w:val="-34"/>
        </w:rPr>
        <w:t> </w:t>
      </w:r>
      <w:r>
        <w:rPr>
          <w:color w:val="231F20"/>
        </w:rPr>
        <w:t>ut</w:t>
      </w:r>
      <w:r>
        <w:rPr>
          <w:color w:val="231F20"/>
          <w:spacing w:val="-34"/>
        </w:rPr>
        <w:t> </w:t>
      </w:r>
      <w:r>
        <w:rPr>
          <w:color w:val="231F20"/>
        </w:rPr>
        <w:t>solet,</w:t>
      </w:r>
      <w:r>
        <w:rPr>
          <w:color w:val="231F20"/>
          <w:spacing w:val="-34"/>
        </w:rPr>
        <w:t> </w:t>
      </w:r>
      <w:r>
        <w:rPr>
          <w:color w:val="231F20"/>
        </w:rPr>
        <w:t>sed</w:t>
      </w:r>
      <w:r>
        <w:rPr>
          <w:color w:val="231F20"/>
          <w:spacing w:val="-34"/>
        </w:rPr>
        <w:t> </w:t>
      </w:r>
      <w:r>
        <w:rPr>
          <w:color w:val="231F20"/>
        </w:rPr>
        <w:t>cunctis</w:t>
      </w:r>
      <w:r>
        <w:rPr>
          <w:color w:val="231F20"/>
          <w:spacing w:val="-34"/>
        </w:rPr>
        <w:t> </w:t>
      </w:r>
      <w:r>
        <w:rPr>
          <w:color w:val="231F20"/>
        </w:rPr>
        <w:t>ad</w:t>
      </w:r>
      <w:r>
        <w:rPr>
          <w:color w:val="231F20"/>
          <w:spacing w:val="-34"/>
        </w:rPr>
        <w:t> </w:t>
      </w:r>
      <w:r>
        <w:rPr>
          <w:color w:val="231F20"/>
        </w:rPr>
        <w:t>tristitiam compositis. postquam duobus cum liberis, feralem </w:t>
      </w:r>
      <w:r>
        <w:rPr>
          <w:color w:val="231F20"/>
          <w:spacing w:val="15"/>
        </w:rPr>
        <w:t> </w:t>
      </w:r>
      <w:r>
        <w:rPr>
          <w:color w:val="231F20"/>
        </w:rPr>
        <w:t>urnam</w:t>
      </w:r>
    </w:p>
    <w:p>
      <w:pPr>
        <w:pStyle w:val="BodyText"/>
        <w:tabs>
          <w:tab w:pos="10023" w:val="left" w:leader="none"/>
        </w:tabs>
        <w:spacing w:before="1"/>
        <w:ind w:left="1353"/>
      </w:pPr>
      <w:r>
        <w:rPr>
          <w:color w:val="231F20"/>
        </w:rPr>
        <w:t>tenens, egressa e nave defixit oculos, idem   </w:t>
      </w:r>
      <w:r>
        <w:rPr>
          <w:color w:val="231F20"/>
          <w:spacing w:val="31"/>
        </w:rPr>
        <w:t> </w:t>
      </w:r>
      <w:r>
        <w:rPr>
          <w:color w:val="231F20"/>
        </w:rPr>
        <w:t>fuit</w:t>
      </w:r>
      <w:r>
        <w:rPr>
          <w:color w:val="231F20"/>
          <w:spacing w:val="37"/>
        </w:rPr>
        <w:t> </w:t>
      </w:r>
      <w:r>
        <w:rPr>
          <w:color w:val="231F20"/>
        </w:rPr>
        <w:t>omnium</w:t>
      </w:r>
      <w:r>
        <w:rPr>
          <w:color w:val="C95000"/>
        </w:rPr>
        <w:tab/>
        <w:t>10</w:t>
      </w:r>
    </w:p>
    <w:p>
      <w:pPr>
        <w:pStyle w:val="BodyText"/>
        <w:spacing w:before="37"/>
        <w:ind w:left="1353"/>
        <w:jc w:val="both"/>
      </w:pPr>
      <w:r>
        <w:rPr>
          <w:color w:val="231F20"/>
        </w:rPr>
        <w:t>gemitus.</w:t>
      </w:r>
    </w:p>
    <w:p>
      <w:pPr>
        <w:pStyle w:val="BodyText"/>
        <w:rPr>
          <w:sz w:val="20"/>
        </w:rPr>
      </w:pPr>
    </w:p>
    <w:p>
      <w:pPr>
        <w:pStyle w:val="BodyText"/>
        <w:rPr>
          <w:sz w:val="20"/>
        </w:rPr>
      </w:pPr>
    </w:p>
    <w:p>
      <w:pPr>
        <w:pStyle w:val="BodyText"/>
        <w:spacing w:before="1"/>
        <w:rPr>
          <w:sz w:val="23"/>
        </w:rPr>
      </w:pPr>
    </w:p>
    <w:p>
      <w:pPr>
        <w:pStyle w:val="Heading2"/>
        <w:ind w:left="228"/>
      </w:pPr>
      <w:r>
        <w:rPr>
          <w:color w:val="CA5102"/>
        </w:rPr>
        <w:t>I</w:t>
      </w:r>
    </w:p>
    <w:p>
      <w:pPr>
        <w:pStyle w:val="BodyText"/>
        <w:spacing w:before="7"/>
        <w:rPr>
          <w:b/>
          <w:sz w:val="24"/>
        </w:rPr>
      </w:pPr>
    </w:p>
    <w:p>
      <w:pPr>
        <w:pStyle w:val="BodyText"/>
        <w:tabs>
          <w:tab w:pos="2284" w:val="left" w:leader="none"/>
          <w:tab w:pos="2777" w:val="left" w:leader="none"/>
          <w:tab w:pos="4032" w:val="left" w:leader="none"/>
          <w:tab w:pos="4759" w:val="left" w:leader="none"/>
          <w:tab w:pos="6388" w:val="left" w:leader="none"/>
          <w:tab w:pos="7814" w:val="left" w:leader="none"/>
          <w:tab w:pos="8369" w:val="left" w:leader="none"/>
          <w:tab w:pos="10120" w:val="left" w:leader="none"/>
        </w:tabs>
        <w:spacing w:line="268" w:lineRule="auto"/>
        <w:ind w:left="811" w:right="167"/>
      </w:pPr>
      <w:r>
        <w:rPr>
          <w:color w:val="231F20"/>
          <w:spacing w:val="-3"/>
        </w:rPr>
        <w:t>Tiberius </w:t>
      </w:r>
      <w:r>
        <w:rPr>
          <w:color w:val="231F20"/>
        </w:rPr>
        <w:t>had sent  two  cohorts  of  the  Praetorian  Guard,  and  had  ordered the officials of Calabria, Apulia and Campania to pay their last respects to his adoptive son.  So,  his  ashes  were  borne  on  the  shoulders</w:t>
        <w:tab/>
        <w:t>of</w:t>
        <w:tab/>
        <w:t>tribunes</w:t>
        <w:tab/>
        <w:t>and</w:t>
        <w:tab/>
        <w:t>centurions,</w:t>
        <w:tab/>
        <w:t>preceded</w:t>
        <w:tab/>
        <w:t>by</w:t>
        <w:tab/>
        <w:t>unadorned standards</w:t>
      </w:r>
      <w:r>
        <w:rPr>
          <w:color w:val="231F20"/>
          <w:spacing w:val="39"/>
        </w:rPr>
        <w:t> </w:t>
      </w:r>
      <w:r>
        <w:rPr>
          <w:color w:val="231F20"/>
        </w:rPr>
        <w:t>and</w:t>
      </w:r>
      <w:r>
        <w:rPr>
          <w:color w:val="231F20"/>
          <w:spacing w:val="40"/>
        </w:rPr>
        <w:t> </w:t>
      </w:r>
      <w:r>
        <w:rPr>
          <w:color w:val="231F20"/>
        </w:rPr>
        <w:t>reversed</w:t>
      </w:r>
      <w:r>
        <w:rPr>
          <w:color w:val="231F20"/>
          <w:spacing w:val="39"/>
        </w:rPr>
        <w:t> </w:t>
      </w:r>
      <w:r>
        <w:rPr>
          <w:color w:val="231F20"/>
        </w:rPr>
        <w:t>axes;</w:t>
      </w:r>
      <w:r>
        <w:rPr>
          <w:color w:val="231F20"/>
          <w:spacing w:val="40"/>
        </w:rPr>
        <w:t> </w:t>
      </w:r>
      <w:r>
        <w:rPr>
          <w:color w:val="231F20"/>
        </w:rPr>
        <w:t>at</w:t>
      </w:r>
      <w:r>
        <w:rPr>
          <w:color w:val="231F20"/>
          <w:spacing w:val="40"/>
        </w:rPr>
        <w:t> </w:t>
      </w:r>
      <w:r>
        <w:rPr>
          <w:color w:val="231F20"/>
        </w:rPr>
        <w:t>each</w:t>
      </w:r>
      <w:r>
        <w:rPr>
          <w:color w:val="231F20"/>
          <w:spacing w:val="40"/>
        </w:rPr>
        <w:t> </w:t>
      </w:r>
      <w:r>
        <w:rPr>
          <w:color w:val="231F20"/>
        </w:rPr>
        <w:t>successive</w:t>
      </w:r>
      <w:r>
        <w:rPr>
          <w:color w:val="231F20"/>
          <w:spacing w:val="39"/>
        </w:rPr>
        <w:t> </w:t>
      </w:r>
      <w:r>
        <w:rPr>
          <w:color w:val="231F20"/>
        </w:rPr>
        <w:t>town,</w:t>
      </w:r>
      <w:r>
        <w:rPr>
          <w:color w:val="231F20"/>
          <w:spacing w:val="39"/>
        </w:rPr>
        <w:t> </w:t>
      </w:r>
      <w:r>
        <w:rPr>
          <w:color w:val="231F20"/>
        </w:rPr>
        <w:t>in</w:t>
      </w:r>
      <w:r>
        <w:rPr>
          <w:color w:val="231F20"/>
          <w:spacing w:val="40"/>
        </w:rPr>
        <w:t> </w:t>
      </w:r>
      <w:r>
        <w:rPr>
          <w:color w:val="231F20"/>
        </w:rPr>
        <w:t>proportion</w:t>
        <w:tab/>
      </w:r>
      <w:r>
        <w:rPr>
          <w:color w:val="C95000"/>
        </w:rPr>
        <w:t>5 </w:t>
      </w:r>
      <w:r>
        <w:rPr>
          <w:color w:val="231F20"/>
        </w:rPr>
        <w:t>to its wealth, the people clothed in black and the gentry in their purple   robes burnt garments, spices and other funeral offerings. Even people    from far-flung villages came to meet the procession, offering  </w:t>
      </w:r>
      <w:r>
        <w:rPr>
          <w:color w:val="231F20"/>
          <w:spacing w:val="53"/>
        </w:rPr>
        <w:t> </w:t>
      </w:r>
      <w:r>
        <w:rPr>
          <w:color w:val="231F20"/>
        </w:rPr>
        <w:t>sacrifices</w:t>
      </w:r>
    </w:p>
    <w:p>
      <w:pPr>
        <w:pStyle w:val="BodyText"/>
        <w:tabs>
          <w:tab w:pos="10275" w:val="right" w:leader="none"/>
        </w:tabs>
        <w:spacing w:line="268" w:lineRule="auto"/>
        <w:ind w:left="811" w:right="167"/>
      </w:pPr>
      <w:r>
        <w:rPr>
          <w:color w:val="231F20"/>
        </w:rPr>
        <w:t>and erecting altars to the souls of the dead, and showing their grief by    tears</w:t>
      </w:r>
      <w:r>
        <w:rPr>
          <w:color w:val="231F20"/>
          <w:spacing w:val="-2"/>
        </w:rPr>
        <w:t> </w:t>
      </w:r>
      <w:r>
        <w:rPr>
          <w:color w:val="231F20"/>
        </w:rPr>
        <w:t>and</w:t>
      </w:r>
      <w:r>
        <w:rPr>
          <w:color w:val="231F20"/>
          <w:spacing w:val="-1"/>
        </w:rPr>
        <w:t> </w:t>
      </w:r>
      <w:r>
        <w:rPr>
          <w:color w:val="231F20"/>
        </w:rPr>
        <w:t>lamentations.</w:t>
      </w:r>
      <w:r>
        <w:rPr>
          <w:color w:val="C95000"/>
        </w:rPr>
        <w:tab/>
        <w:t>10</w:t>
      </w:r>
    </w:p>
    <w:p>
      <w:pPr>
        <w:spacing w:after="0" w:line="268" w:lineRule="auto"/>
        <w:sectPr>
          <w:pgSz w:w="11910" w:h="16840"/>
          <w:pgMar w:header="0" w:footer="424" w:top="1220" w:bottom="620" w:left="620" w:right="840"/>
        </w:sectPr>
      </w:pPr>
    </w:p>
    <w:p>
      <w:pPr>
        <w:pStyle w:val="Heading2"/>
        <w:spacing w:before="72"/>
        <w:ind w:left="19"/>
      </w:pPr>
      <w:r>
        <w:rPr>
          <w:color w:val="CA5102"/>
        </w:rPr>
        <w:t>J</w:t>
      </w:r>
    </w:p>
    <w:p>
      <w:pPr>
        <w:pStyle w:val="BodyText"/>
        <w:spacing w:before="6"/>
        <w:rPr>
          <w:b/>
          <w:sz w:val="24"/>
        </w:rPr>
      </w:pPr>
    </w:p>
    <w:p>
      <w:pPr>
        <w:pStyle w:val="BodyText"/>
        <w:spacing w:line="268" w:lineRule="auto"/>
        <w:ind w:left="826" w:right="1107"/>
        <w:jc w:val="both"/>
      </w:pPr>
      <w:r>
        <w:rPr>
          <w:color w:val="231F20"/>
        </w:rPr>
        <w:t>The consuls, the Senate, and a great part of the population thronged the roadside in scattered groups, weeping as their hearts moved them. This was not done simply to gratify the Emperor: everyone knew that </w:t>
      </w:r>
      <w:r>
        <w:rPr>
          <w:color w:val="231F20"/>
          <w:spacing w:val="-3"/>
        </w:rPr>
        <w:t>Tiberius </w:t>
      </w:r>
      <w:r>
        <w:rPr>
          <w:color w:val="231F20"/>
        </w:rPr>
        <w:t>could scarcely conceal his delight at the death of Germanicus.</w:t>
      </w:r>
    </w:p>
    <w:p>
      <w:pPr>
        <w:pStyle w:val="BodyText"/>
        <w:tabs>
          <w:tab w:pos="10135" w:val="left" w:leader="none"/>
        </w:tabs>
        <w:ind w:left="826"/>
      </w:pPr>
      <w:r>
        <w:rPr>
          <w:color w:val="231F20"/>
        </w:rPr>
        <w:t>He  and  his  mother  Livia  made  no  public  appearance.</w:t>
      </w:r>
      <w:r>
        <w:rPr>
          <w:color w:val="231F20"/>
          <w:spacing w:val="56"/>
        </w:rPr>
        <w:t> </w:t>
      </w:r>
      <w:r>
        <w:rPr>
          <w:color w:val="231F20"/>
        </w:rPr>
        <w:t>Either</w:t>
      </w:r>
      <w:r>
        <w:rPr>
          <w:color w:val="231F20"/>
          <w:spacing w:val="75"/>
        </w:rPr>
        <w:t> </w:t>
      </w:r>
      <w:r>
        <w:rPr>
          <w:color w:val="231F20"/>
        </w:rPr>
        <w:t>they</w:t>
      </w:r>
      <w:r>
        <w:rPr>
          <w:color w:val="C95000"/>
        </w:rPr>
        <w:tab/>
        <w:t>5</w:t>
      </w:r>
    </w:p>
    <w:p>
      <w:pPr>
        <w:pStyle w:val="BodyText"/>
        <w:spacing w:line="268" w:lineRule="auto" w:before="38"/>
        <w:ind w:left="826" w:right="1167"/>
      </w:pPr>
      <w:r>
        <w:rPr>
          <w:color w:val="231F20"/>
        </w:rPr>
        <w:t>considered open mourning beneath their </w:t>
      </w:r>
      <w:r>
        <w:rPr>
          <w:color w:val="231F20"/>
          <w:spacing w:val="-4"/>
        </w:rPr>
        <w:t>dignity, </w:t>
      </w:r>
      <w:r>
        <w:rPr>
          <w:color w:val="231F20"/>
        </w:rPr>
        <w:t>or they feared that  the public would detect insincerity on their</w:t>
      </w:r>
      <w:r>
        <w:rPr>
          <w:color w:val="231F20"/>
          <w:spacing w:val="-27"/>
        </w:rPr>
        <w:t> </w:t>
      </w:r>
      <w:r>
        <w:rPr>
          <w:color w:val="231F20"/>
        </w:rPr>
        <w:t>faces.</w:t>
      </w:r>
    </w:p>
    <w:p>
      <w:pPr>
        <w:pStyle w:val="BodyText"/>
        <w:tabs>
          <w:tab w:pos="1438" w:val="left" w:leader="none"/>
          <w:tab w:pos="2065" w:val="left" w:leader="none"/>
          <w:tab w:pos="2755" w:val="left" w:leader="none"/>
          <w:tab w:pos="3662" w:val="left" w:leader="none"/>
          <w:tab w:pos="5462" w:val="left" w:leader="none"/>
          <w:tab w:pos="6696" w:val="left" w:leader="none"/>
          <w:tab w:pos="7541" w:val="left" w:leader="none"/>
          <w:tab w:pos="8728" w:val="left" w:leader="none"/>
          <w:tab w:pos="9184" w:val="left" w:leader="none"/>
          <w:tab w:pos="9979" w:val="left" w:leader="none"/>
        </w:tabs>
        <w:spacing w:line="268" w:lineRule="auto" w:before="360"/>
        <w:ind w:left="826" w:right="392"/>
      </w:pPr>
      <w:r>
        <w:rPr>
          <w:color w:val="231F20"/>
        </w:rPr>
        <w:t>On</w:t>
        <w:tab/>
        <w:t>the</w:t>
        <w:tab/>
        <w:t>day</w:t>
        <w:tab/>
        <w:t>when</w:t>
        <w:tab/>
        <w:t>Germanicus’</w:t>
        <w:tab/>
        <w:t>remains</w:t>
        <w:tab/>
        <w:t>were</w:t>
        <w:tab/>
        <w:t>interred</w:t>
        <w:tab/>
        <w:t>in</w:t>
        <w:tab/>
        <w:t>the Mausoleum of Augustus there was a desolate silence, broken only by wailing.  Soldiers,  officials,  and  people  all  declared </w:t>
      </w:r>
      <w:r>
        <w:rPr>
          <w:color w:val="231F20"/>
          <w:spacing w:val="26"/>
        </w:rPr>
        <w:t> </w:t>
      </w:r>
      <w:r>
        <w:rPr>
          <w:color w:val="231F20"/>
        </w:rPr>
        <w:t>repeatedly </w:t>
      </w:r>
      <w:r>
        <w:rPr>
          <w:color w:val="231F20"/>
          <w:spacing w:val="3"/>
        </w:rPr>
        <w:t> </w:t>
      </w:r>
      <w:r>
        <w:rPr>
          <w:color w:val="231F20"/>
        </w:rPr>
        <w:t>that</w:t>
      </w:r>
      <w:r>
        <w:rPr>
          <w:color w:val="C95000"/>
        </w:rPr>
        <w:tab/>
        <w:t>10</w:t>
      </w:r>
    </w:p>
    <w:p>
      <w:pPr>
        <w:pStyle w:val="BodyText"/>
        <w:spacing w:line="268" w:lineRule="auto"/>
        <w:ind w:left="826" w:right="1167"/>
      </w:pPr>
      <w:r>
        <w:rPr>
          <w:color w:val="231F20"/>
        </w:rPr>
        <w:t>Rome was finished, all hope gone, so readily and openly that you would think they had forgotten about their rulers.</w:t>
      </w:r>
    </w:p>
    <w:p>
      <w:pPr>
        <w:pStyle w:val="BodyText"/>
        <w:rPr>
          <w:sz w:val="30"/>
        </w:rPr>
      </w:pPr>
    </w:p>
    <w:p>
      <w:pPr>
        <w:pStyle w:val="BodyText"/>
        <w:rPr>
          <w:sz w:val="30"/>
        </w:rPr>
      </w:pPr>
    </w:p>
    <w:p>
      <w:pPr>
        <w:pStyle w:val="BodyText"/>
        <w:rPr>
          <w:sz w:val="30"/>
        </w:rPr>
      </w:pPr>
    </w:p>
    <w:p>
      <w:pPr>
        <w:spacing w:line="268" w:lineRule="auto" w:before="228"/>
        <w:ind w:left="111" w:right="170" w:firstLine="0"/>
        <w:jc w:val="left"/>
        <w:rPr>
          <w:i/>
          <w:sz w:val="28"/>
        </w:rPr>
      </w:pPr>
      <w:r>
        <w:rPr>
          <w:i/>
          <w:color w:val="231F20"/>
          <w:sz w:val="28"/>
        </w:rPr>
        <w:t>After the period of mourning was over, people returned to work, but there remained a widespread feeling that Tiberius had shown insufficient respect to Germanicus, and everyone was eager for vengeance on Piso.</w:t>
      </w:r>
    </w:p>
    <w:p>
      <w:pPr>
        <w:pStyle w:val="BodyText"/>
        <w:spacing w:before="3"/>
        <w:rPr>
          <w:i/>
          <w:sz w:val="31"/>
        </w:rPr>
      </w:pPr>
    </w:p>
    <w:p>
      <w:pPr>
        <w:spacing w:line="268" w:lineRule="auto" w:before="0"/>
        <w:ind w:left="111" w:right="147" w:firstLine="0"/>
        <w:jc w:val="left"/>
        <w:rPr>
          <w:i/>
          <w:sz w:val="28"/>
        </w:rPr>
      </w:pPr>
      <w:r>
        <w:rPr>
          <w:i/>
          <w:color w:val="231F20"/>
          <w:sz w:val="28"/>
        </w:rPr>
        <w:t>Meanwhile Piso and Plancina sailed back to Italy and made their way cheerfully to Rome, where their house, which overlooked the forum, was festively decorated. The banqueting and feasting which followed their return increased the public indignation.</w:t>
      </w:r>
    </w:p>
    <w:p>
      <w:pPr>
        <w:pStyle w:val="BodyText"/>
        <w:spacing w:before="3"/>
        <w:rPr>
          <w:i/>
          <w:sz w:val="31"/>
        </w:rPr>
      </w:pPr>
    </w:p>
    <w:p>
      <w:pPr>
        <w:spacing w:line="268" w:lineRule="auto" w:before="0"/>
        <w:ind w:left="111" w:right="458" w:firstLine="0"/>
        <w:jc w:val="left"/>
        <w:rPr>
          <w:i/>
          <w:sz w:val="28"/>
        </w:rPr>
      </w:pPr>
      <w:r>
        <w:rPr>
          <w:i/>
          <w:color w:val="231F20"/>
          <w:sz w:val="28"/>
        </w:rPr>
        <w:t>The next day Licius Fulcinius Trio asked the consuls for permission to prosecute Piso. Tiberius, aware of the strength of public feeling, referred the whole matter to the senate.</w:t>
      </w:r>
    </w:p>
    <w:p>
      <w:pPr>
        <w:pStyle w:val="BodyText"/>
        <w:rPr>
          <w:i/>
          <w:sz w:val="20"/>
        </w:rPr>
      </w:pPr>
    </w:p>
    <w:p>
      <w:pPr>
        <w:pStyle w:val="BodyText"/>
        <w:rPr>
          <w:i/>
          <w:sz w:val="20"/>
        </w:rPr>
      </w:pPr>
    </w:p>
    <w:p>
      <w:pPr>
        <w:pStyle w:val="BodyText"/>
        <w:rPr>
          <w:i/>
          <w:sz w:val="20"/>
        </w:rPr>
      </w:pPr>
    </w:p>
    <w:p>
      <w:pPr>
        <w:pStyle w:val="BodyText"/>
        <w:spacing w:before="6"/>
        <w:rPr>
          <w:i/>
          <w:sz w:val="27"/>
        </w:rPr>
      </w:pPr>
    </w:p>
    <w:p>
      <w:pPr>
        <w:pStyle w:val="Heading2"/>
        <w:ind w:left="10"/>
      </w:pPr>
      <w:r>
        <w:rPr>
          <w:color w:val="CA5102"/>
        </w:rPr>
        <w:t>K</w:t>
      </w:r>
    </w:p>
    <w:p>
      <w:pPr>
        <w:pStyle w:val="BodyText"/>
        <w:tabs>
          <w:tab w:pos="10286" w:val="right" w:leader="none"/>
        </w:tabs>
        <w:spacing w:line="268" w:lineRule="auto" w:before="283"/>
        <w:ind w:left="821" w:right="396"/>
      </w:pPr>
      <w:r>
        <w:rPr>
          <w:color w:val="231F20"/>
        </w:rPr>
        <w:t>The entire city was agog to see how loyal the friends of Germanicus     would prove themselves, what  would  be  the  case  for  the  defence, whether </w:t>
      </w:r>
      <w:r>
        <w:rPr>
          <w:color w:val="231F20"/>
          <w:spacing w:val="-3"/>
        </w:rPr>
        <w:t>Tiberius </w:t>
      </w:r>
      <w:r>
        <w:rPr>
          <w:color w:val="231F20"/>
        </w:rPr>
        <w:t>would manage to suppress and conceal his feelings.  Never had there been such  intense  public  interest,  so  much  secret criticism, such unvoiced suspicion of</w:t>
      </w:r>
      <w:r>
        <w:rPr>
          <w:color w:val="231F20"/>
          <w:spacing w:val="-5"/>
        </w:rPr>
        <w:t> </w:t>
      </w:r>
      <w:r>
        <w:rPr>
          <w:color w:val="231F20"/>
        </w:rPr>
        <w:t>the</w:t>
      </w:r>
      <w:r>
        <w:rPr>
          <w:color w:val="231F20"/>
          <w:spacing w:val="-2"/>
        </w:rPr>
        <w:t> </w:t>
      </w:r>
      <w:r>
        <w:rPr>
          <w:color w:val="231F20"/>
        </w:rPr>
        <w:t>Emperor.</w:t>
      </w:r>
      <w:r>
        <w:rPr>
          <w:color w:val="C95000"/>
        </w:rPr>
        <w:tab/>
        <w:t>5</w:t>
      </w:r>
    </w:p>
    <w:p>
      <w:pPr>
        <w:spacing w:after="0" w:line="268" w:lineRule="auto"/>
        <w:sectPr>
          <w:pgSz w:w="11910" w:h="16840"/>
          <w:pgMar w:header="0" w:footer="424" w:top="1220" w:bottom="620" w:left="600" w:right="620"/>
        </w:sectPr>
      </w:pPr>
    </w:p>
    <w:p>
      <w:pPr>
        <w:pStyle w:val="Heading2"/>
        <w:spacing w:before="72"/>
        <w:ind w:left="276"/>
      </w:pPr>
      <w:r>
        <w:rPr>
          <w:color w:val="CA5102"/>
        </w:rPr>
        <w:t>L</w:t>
      </w:r>
    </w:p>
    <w:p>
      <w:pPr>
        <w:pStyle w:val="BodyText"/>
        <w:spacing w:line="268" w:lineRule="auto" w:before="283"/>
        <w:ind w:left="801" w:right="896"/>
        <w:jc w:val="both"/>
      </w:pPr>
      <w:r>
        <w:rPr>
          <w:color w:val="231F20"/>
        </w:rPr>
        <w:t>When the Senate met, Tiberius made a speech of carefully phrased impartiality. ‘Piso’, he said, ‘was my father’s friend and representative. With the approval of the Senate, I appointed him to assist Germanicus with the government of the East. The question to be settled, with open</w:t>
      </w:r>
    </w:p>
    <w:p>
      <w:pPr>
        <w:pStyle w:val="BodyText"/>
        <w:ind w:left="801"/>
        <w:jc w:val="both"/>
      </w:pPr>
      <w:r>
        <w:rPr>
          <w:color w:val="231F20"/>
        </w:rPr>
        <w:t>minds, is whether he embittered the young prince by his disobedience      </w:t>
      </w:r>
      <w:r>
        <w:rPr>
          <w:color w:val="231F20"/>
          <w:spacing w:val="71"/>
        </w:rPr>
        <w:t> </w:t>
      </w:r>
      <w:r>
        <w:rPr>
          <w:color w:val="C95000"/>
        </w:rPr>
        <w:t>5</w:t>
      </w:r>
    </w:p>
    <w:p>
      <w:pPr>
        <w:pStyle w:val="BodyText"/>
        <w:spacing w:line="268" w:lineRule="auto" w:before="38"/>
        <w:ind w:left="801" w:right="898"/>
        <w:jc w:val="both"/>
      </w:pPr>
      <w:r>
        <w:rPr>
          <w:color w:val="231F20"/>
        </w:rPr>
        <w:t>and quarrelsomeness and then rejoiced in his death, or whether he murdered him. If Piso as governor exceeded the bounds of his office, if he failed in obedience to his commander, if he rejoiced in his  </w:t>
      </w:r>
      <w:r>
        <w:rPr>
          <w:color w:val="231F20"/>
          <w:spacing w:val="2"/>
        </w:rPr>
        <w:t> </w:t>
      </w:r>
      <w:r>
        <w:rPr>
          <w:color w:val="231F20"/>
        </w:rPr>
        <w:t>death</w:t>
      </w:r>
    </w:p>
    <w:p>
      <w:pPr>
        <w:pStyle w:val="BodyText"/>
        <w:tabs>
          <w:tab w:pos="9955" w:val="left" w:leader="none"/>
        </w:tabs>
        <w:spacing w:line="268" w:lineRule="auto"/>
        <w:ind w:left="801" w:right="116"/>
      </w:pPr>
      <w:r>
        <w:rPr>
          <w:color w:val="231F20"/>
        </w:rPr>
        <w:t>– and my sorrow – then I shall bear him hatred and ban him from my   house to avenge my personal wrongs, without using the power  </w:t>
      </w:r>
      <w:r>
        <w:rPr>
          <w:color w:val="231F20"/>
          <w:spacing w:val="21"/>
        </w:rPr>
        <w:t> </w:t>
      </w:r>
      <w:r>
        <w:rPr>
          <w:color w:val="231F20"/>
        </w:rPr>
        <w:t>of</w:t>
      </w:r>
      <w:r>
        <w:rPr>
          <w:color w:val="231F20"/>
          <w:spacing w:val="17"/>
        </w:rPr>
        <w:t> </w:t>
      </w:r>
      <w:r>
        <w:rPr>
          <w:color w:val="231F20"/>
        </w:rPr>
        <w:t>an</w:t>
      </w:r>
      <w:r>
        <w:rPr>
          <w:color w:val="C95000"/>
        </w:rPr>
        <w:tab/>
        <w:t>10</w:t>
      </w:r>
    </w:p>
    <w:p>
      <w:pPr>
        <w:pStyle w:val="BodyText"/>
        <w:spacing w:line="268" w:lineRule="auto"/>
        <w:ind w:left="801" w:right="899"/>
        <w:jc w:val="both"/>
      </w:pPr>
      <w:r>
        <w:rPr>
          <w:color w:val="231F20"/>
        </w:rPr>
        <w:t>Emperor. But if there is proof of murder – a crime which demands revenge whatever the rank of the victim – then you must give to the children   of   Germanicus,   and   to   us   who   are   his   parents,   the satisfaction that is our</w:t>
      </w:r>
      <w:r>
        <w:rPr>
          <w:color w:val="231F20"/>
          <w:spacing w:val="-10"/>
        </w:rPr>
        <w:t> </w:t>
      </w:r>
      <w:r>
        <w:rPr>
          <w:color w:val="231F20"/>
        </w:rPr>
        <w:t>due.</w:t>
      </w:r>
    </w:p>
    <w:p>
      <w:pPr>
        <w:pStyle w:val="BodyText"/>
        <w:spacing w:before="360"/>
        <w:ind w:left="801"/>
        <w:jc w:val="both"/>
      </w:pPr>
      <w:r>
        <w:rPr>
          <w:color w:val="231F20"/>
        </w:rPr>
        <w:t>There is another matter that you must consider. Did Piso rouse his          </w:t>
      </w:r>
      <w:r>
        <w:rPr>
          <w:color w:val="231F20"/>
          <w:spacing w:val="62"/>
        </w:rPr>
        <w:t> </w:t>
      </w:r>
      <w:r>
        <w:rPr>
          <w:color w:val="C95000"/>
        </w:rPr>
        <w:t>15</w:t>
      </w:r>
    </w:p>
    <w:p>
      <w:pPr>
        <w:pStyle w:val="BodyText"/>
        <w:spacing w:line="268" w:lineRule="auto" w:before="37"/>
        <w:ind w:left="801" w:right="898"/>
        <w:jc w:val="both"/>
      </w:pPr>
      <w:r>
        <w:rPr>
          <w:color w:val="231F20"/>
        </w:rPr>
        <w:t>troops to mutiny and rebellion? Did he try to recover his province by force? Or are these exaggerated charges, invented by the prosecution?</w:t>
      </w:r>
    </w:p>
    <w:p>
      <w:pPr>
        <w:pStyle w:val="BodyText"/>
        <w:spacing w:before="359"/>
        <w:ind w:left="801"/>
        <w:jc w:val="both"/>
      </w:pPr>
      <w:r>
        <w:rPr>
          <w:color w:val="231F20"/>
        </w:rPr>
        <w:t>I weep for my son and ever shall, but I intend to allow the defendant</w:t>
      </w:r>
    </w:p>
    <w:p>
      <w:pPr>
        <w:pStyle w:val="BodyText"/>
        <w:spacing w:before="37"/>
        <w:ind w:left="801"/>
        <w:jc w:val="both"/>
      </w:pPr>
      <w:r>
        <w:rPr>
          <w:color w:val="231F20"/>
        </w:rPr>
        <w:t>every means of establishing his own innocence, or the unfairness of         </w:t>
      </w:r>
      <w:r>
        <w:rPr>
          <w:color w:val="C95000"/>
        </w:rPr>
        <w:t>20</w:t>
      </w:r>
    </w:p>
    <w:p>
      <w:pPr>
        <w:pStyle w:val="BodyText"/>
        <w:spacing w:line="268" w:lineRule="auto" w:before="37"/>
        <w:ind w:left="801" w:right="897"/>
        <w:jc w:val="both"/>
      </w:pPr>
      <w:r>
        <w:rPr>
          <w:color w:val="231F20"/>
        </w:rPr>
        <w:t>Germanicus, if such there was. My instructions to you are that you are not to regard accusations as proven simply because my personal sorrow is involved in the case. Drusus’ tears, my grief, are wholly irrelevant – as are the slanders people are concocting against us.’</w:t>
      </w:r>
    </w:p>
    <w:p>
      <w:pPr>
        <w:spacing w:after="0" w:line="268" w:lineRule="auto"/>
        <w:jc w:val="both"/>
        <w:sectPr>
          <w:pgSz w:w="11910" w:h="16840"/>
          <w:pgMar w:header="0" w:footer="424" w:top="1220" w:bottom="620" w:left="620" w:right="900"/>
        </w:sectPr>
      </w:pPr>
    </w:p>
    <w:p>
      <w:pPr>
        <w:pStyle w:val="Heading2"/>
        <w:spacing w:before="72"/>
        <w:ind w:right="1049"/>
      </w:pPr>
      <w:r>
        <w:rPr>
          <w:color w:val="CA5102"/>
        </w:rPr>
        <w:t>M</w:t>
      </w:r>
    </w:p>
    <w:p>
      <w:pPr>
        <w:pStyle w:val="BodyText"/>
        <w:spacing w:before="7"/>
        <w:rPr>
          <w:b/>
          <w:sz w:val="24"/>
        </w:rPr>
      </w:pPr>
    </w:p>
    <w:p>
      <w:pPr>
        <w:pStyle w:val="BodyText"/>
        <w:spacing w:line="268" w:lineRule="auto"/>
        <w:ind w:left="302" w:right="2101" w:firstLine="519"/>
        <w:jc w:val="both"/>
      </w:pPr>
      <w:r>
        <w:rPr>
          <w:color w:val="231F20"/>
        </w:rPr>
        <w:t>deinde biduum criminibus obiciendis statuitur utque post</w:t>
      </w:r>
      <w:r>
        <w:rPr>
          <w:color w:val="231F20"/>
          <w:spacing w:val="-15"/>
        </w:rPr>
        <w:t> </w:t>
      </w:r>
      <w:r>
        <w:rPr>
          <w:color w:val="231F20"/>
        </w:rPr>
        <w:t>intervallum</w:t>
      </w:r>
      <w:r>
        <w:rPr>
          <w:color w:val="231F20"/>
          <w:spacing w:val="-14"/>
        </w:rPr>
        <w:t> </w:t>
      </w:r>
      <w:r>
        <w:rPr>
          <w:color w:val="231F20"/>
        </w:rPr>
        <w:t>sex</w:t>
      </w:r>
      <w:r>
        <w:rPr>
          <w:color w:val="231F20"/>
          <w:spacing w:val="-15"/>
        </w:rPr>
        <w:t> </w:t>
      </w:r>
      <w:r>
        <w:rPr>
          <w:color w:val="231F20"/>
        </w:rPr>
        <w:t>dierum</w:t>
      </w:r>
      <w:r>
        <w:rPr>
          <w:color w:val="231F20"/>
          <w:spacing w:val="-15"/>
        </w:rPr>
        <w:t> </w:t>
      </w:r>
      <w:r>
        <w:rPr>
          <w:color w:val="231F20"/>
        </w:rPr>
        <w:t>reus</w:t>
      </w:r>
      <w:r>
        <w:rPr>
          <w:color w:val="231F20"/>
          <w:spacing w:val="-15"/>
        </w:rPr>
        <w:t> </w:t>
      </w:r>
      <w:r>
        <w:rPr>
          <w:color w:val="231F20"/>
        </w:rPr>
        <w:t>per</w:t>
      </w:r>
      <w:r>
        <w:rPr>
          <w:color w:val="231F20"/>
          <w:spacing w:val="-15"/>
        </w:rPr>
        <w:t> </w:t>
      </w:r>
      <w:r>
        <w:rPr>
          <w:color w:val="231F20"/>
        </w:rPr>
        <w:t>triduum</w:t>
      </w:r>
      <w:r>
        <w:rPr>
          <w:color w:val="231F20"/>
          <w:spacing w:val="-15"/>
        </w:rPr>
        <w:t> </w:t>
      </w:r>
      <w:r>
        <w:rPr>
          <w:color w:val="231F20"/>
        </w:rPr>
        <w:t>defenderetur. tres amici Germanici consimili studio obiecerunt Pisonem, odio  Germanici  et  rerum  novarum  studio,  milites   </w:t>
      </w:r>
      <w:r>
        <w:rPr>
          <w:color w:val="231F20"/>
          <w:spacing w:val="55"/>
        </w:rPr>
        <w:t> </w:t>
      </w:r>
      <w:r>
        <w:rPr>
          <w:color w:val="231F20"/>
        </w:rPr>
        <w:t>per</w:t>
      </w:r>
    </w:p>
    <w:p>
      <w:pPr>
        <w:pStyle w:val="BodyText"/>
        <w:tabs>
          <w:tab w:pos="9060" w:val="left" w:leader="none"/>
        </w:tabs>
        <w:ind w:left="302"/>
      </w:pPr>
      <w:r>
        <w:rPr>
          <w:color w:val="231F20"/>
        </w:rPr>
        <w:t>licentiam et sociorum iniurias corrupisse;</w:t>
      </w:r>
      <w:r>
        <w:rPr>
          <w:color w:val="231F20"/>
          <w:spacing w:val="53"/>
        </w:rPr>
        <w:t> </w:t>
      </w:r>
      <w:r>
        <w:rPr>
          <w:color w:val="231F20"/>
        </w:rPr>
        <w:t>postremo</w:t>
      </w:r>
      <w:r>
        <w:rPr>
          <w:color w:val="231F20"/>
          <w:spacing w:val="11"/>
        </w:rPr>
        <w:t> </w:t>
      </w:r>
      <w:r>
        <w:rPr>
          <w:color w:val="231F20"/>
        </w:rPr>
        <w:t>ipsum</w:t>
      </w:r>
      <w:r>
        <w:rPr>
          <w:color w:val="C95000"/>
        </w:rPr>
        <w:tab/>
        <w:t>5</w:t>
      </w:r>
    </w:p>
    <w:p>
      <w:pPr>
        <w:pStyle w:val="BodyText"/>
        <w:spacing w:line="268" w:lineRule="auto" w:before="37"/>
        <w:ind w:left="302" w:right="2101"/>
        <w:jc w:val="both"/>
      </w:pPr>
      <w:r>
        <w:rPr>
          <w:color w:val="231F20"/>
        </w:rPr>
        <w:t>Germanicum devotionibus et veneno occidisse. tum et Pisonem et Plancinam, postquam sacra et immolationes nefandas fecissent, petivisse armis rem publicam.</w:t>
      </w: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227"/>
        <w:ind w:right="1049"/>
      </w:pPr>
      <w:r>
        <w:rPr>
          <w:color w:val="CA5102"/>
        </w:rPr>
        <w:t>N</w:t>
      </w:r>
    </w:p>
    <w:p>
      <w:pPr>
        <w:pStyle w:val="BodyText"/>
        <w:spacing w:before="6"/>
        <w:rPr>
          <w:b/>
          <w:sz w:val="24"/>
        </w:rPr>
      </w:pPr>
    </w:p>
    <w:p>
      <w:pPr>
        <w:pStyle w:val="BodyText"/>
        <w:spacing w:line="268" w:lineRule="auto"/>
        <w:ind w:left="302" w:right="2101" w:firstLine="519"/>
        <w:jc w:val="both"/>
      </w:pPr>
      <w:r>
        <w:rPr>
          <w:color w:val="231F20"/>
        </w:rPr>
        <w:t>defensio in ceteris criminibus trepidavit; nam neque ambitio</w:t>
      </w:r>
      <w:r>
        <w:rPr>
          <w:color w:val="231F20"/>
          <w:spacing w:val="-23"/>
        </w:rPr>
        <w:t> </w:t>
      </w:r>
      <w:r>
        <w:rPr>
          <w:color w:val="231F20"/>
        </w:rPr>
        <w:t>militum</w:t>
      </w:r>
      <w:r>
        <w:rPr>
          <w:color w:val="231F20"/>
          <w:spacing w:val="-23"/>
        </w:rPr>
        <w:t> </w:t>
      </w:r>
      <w:r>
        <w:rPr>
          <w:color w:val="231F20"/>
        </w:rPr>
        <w:t>neque</w:t>
      </w:r>
      <w:r>
        <w:rPr>
          <w:color w:val="231F20"/>
          <w:spacing w:val="-23"/>
        </w:rPr>
        <w:t> </w:t>
      </w:r>
      <w:r>
        <w:rPr>
          <w:color w:val="231F20"/>
        </w:rPr>
        <w:t>iniuria</w:t>
      </w:r>
      <w:r>
        <w:rPr>
          <w:color w:val="231F20"/>
          <w:spacing w:val="-23"/>
        </w:rPr>
        <w:t> </w:t>
      </w:r>
      <w:r>
        <w:rPr>
          <w:color w:val="231F20"/>
        </w:rPr>
        <w:t>in</w:t>
      </w:r>
      <w:r>
        <w:rPr>
          <w:color w:val="231F20"/>
          <w:spacing w:val="-23"/>
        </w:rPr>
        <w:t> </w:t>
      </w:r>
      <w:r>
        <w:rPr>
          <w:color w:val="231F20"/>
        </w:rPr>
        <w:t>provinciam,</w:t>
      </w:r>
      <w:r>
        <w:rPr>
          <w:color w:val="231F20"/>
          <w:spacing w:val="-22"/>
        </w:rPr>
        <w:t> </w:t>
      </w:r>
      <w:r>
        <w:rPr>
          <w:color w:val="231F20"/>
        </w:rPr>
        <w:t>ne</w:t>
      </w:r>
      <w:r>
        <w:rPr>
          <w:color w:val="231F20"/>
          <w:spacing w:val="-23"/>
        </w:rPr>
        <w:t> </w:t>
      </w:r>
      <w:r>
        <w:rPr>
          <w:color w:val="231F20"/>
        </w:rPr>
        <w:t>contumeliae quidem adversum imperatorem, negari poterant: solum veneni  crimen  potuit  Piso  diluere.  at  simul  populi</w:t>
      </w:r>
      <w:r>
        <w:rPr>
          <w:color w:val="231F20"/>
          <w:spacing w:val="15"/>
        </w:rPr>
        <w:t> </w:t>
      </w:r>
      <w:r>
        <w:rPr>
          <w:color w:val="231F20"/>
        </w:rPr>
        <w:t>ante</w:t>
      </w:r>
    </w:p>
    <w:p>
      <w:pPr>
        <w:pStyle w:val="BodyText"/>
        <w:tabs>
          <w:tab w:pos="9215" w:val="right" w:leader="none"/>
        </w:tabs>
        <w:ind w:left="302"/>
      </w:pPr>
      <w:r>
        <w:rPr>
          <w:color w:val="231F20"/>
        </w:rPr>
        <w:t>curiam voces audiebantur: non temperaturos  </w:t>
      </w:r>
      <w:r>
        <w:rPr>
          <w:color w:val="231F20"/>
          <w:spacing w:val="27"/>
        </w:rPr>
        <w:t> </w:t>
      </w:r>
      <w:r>
        <w:rPr>
          <w:color w:val="231F20"/>
        </w:rPr>
        <w:t>manibus</w:t>
      </w:r>
      <w:r>
        <w:rPr>
          <w:color w:val="231F20"/>
          <w:spacing w:val="36"/>
        </w:rPr>
        <w:t> </w:t>
      </w:r>
      <w:r>
        <w:rPr>
          <w:color w:val="231F20"/>
        </w:rPr>
        <w:t>si</w:t>
      </w:r>
      <w:r>
        <w:rPr>
          <w:color w:val="C95000"/>
        </w:rPr>
        <w:tab/>
        <w:t>5</w:t>
      </w:r>
    </w:p>
    <w:p>
      <w:pPr>
        <w:pStyle w:val="BodyText"/>
        <w:spacing w:before="38"/>
        <w:ind w:left="302"/>
      </w:pPr>
      <w:r>
        <w:rPr>
          <w:color w:val="231F20"/>
        </w:rPr>
        <w:t>Piso sententias patrum evasisset.</w:t>
      </w:r>
    </w:p>
    <w:p>
      <w:pPr>
        <w:pStyle w:val="BodyText"/>
        <w:rPr>
          <w:sz w:val="30"/>
        </w:rPr>
      </w:pPr>
    </w:p>
    <w:p>
      <w:pPr>
        <w:pStyle w:val="BodyText"/>
        <w:rPr>
          <w:sz w:val="30"/>
        </w:rPr>
      </w:pPr>
    </w:p>
    <w:p>
      <w:pPr>
        <w:pStyle w:val="BodyText"/>
        <w:spacing w:before="10"/>
        <w:rPr>
          <w:sz w:val="38"/>
        </w:rPr>
      </w:pPr>
    </w:p>
    <w:p>
      <w:pPr>
        <w:pStyle w:val="Heading2"/>
        <w:spacing w:before="0"/>
        <w:ind w:right="1049"/>
      </w:pPr>
      <w:r>
        <w:rPr>
          <w:color w:val="CA5102"/>
        </w:rPr>
        <w:t>O</w:t>
      </w:r>
    </w:p>
    <w:p>
      <w:pPr>
        <w:pStyle w:val="BodyText"/>
        <w:spacing w:before="6"/>
        <w:rPr>
          <w:b/>
          <w:sz w:val="24"/>
        </w:rPr>
      </w:pPr>
    </w:p>
    <w:p>
      <w:pPr>
        <w:pStyle w:val="BodyText"/>
        <w:spacing w:line="268" w:lineRule="auto" w:before="1"/>
        <w:ind w:left="302" w:right="2100" w:firstLine="519"/>
        <w:jc w:val="both"/>
      </w:pPr>
      <w:r>
        <w:rPr>
          <w:color w:val="231F20"/>
        </w:rPr>
        <w:t>eadem erat Plancinae invidia. atque ipsa, dum Pisoni spes erat absolutionis, sociam se cuiuscumque fortunae futuram</w:t>
      </w:r>
      <w:r>
        <w:rPr>
          <w:color w:val="231F20"/>
          <w:spacing w:val="-50"/>
        </w:rPr>
        <w:t> </w:t>
      </w:r>
      <w:r>
        <w:rPr>
          <w:color w:val="231F20"/>
        </w:rPr>
        <w:t>esse</w:t>
      </w:r>
      <w:r>
        <w:rPr>
          <w:color w:val="231F20"/>
          <w:spacing w:val="-50"/>
        </w:rPr>
        <w:t> </w:t>
      </w:r>
      <w:r>
        <w:rPr>
          <w:color w:val="231F20"/>
        </w:rPr>
        <w:t>et,</w:t>
      </w:r>
      <w:r>
        <w:rPr>
          <w:color w:val="231F20"/>
          <w:spacing w:val="-50"/>
        </w:rPr>
        <w:t> </w:t>
      </w:r>
      <w:r>
        <w:rPr>
          <w:color w:val="231F20"/>
        </w:rPr>
        <w:t>si</w:t>
      </w:r>
      <w:r>
        <w:rPr>
          <w:color w:val="231F20"/>
          <w:spacing w:val="-50"/>
        </w:rPr>
        <w:t> </w:t>
      </w:r>
      <w:r>
        <w:rPr>
          <w:color w:val="231F20"/>
        </w:rPr>
        <w:t>necesse</w:t>
      </w:r>
      <w:r>
        <w:rPr>
          <w:color w:val="231F20"/>
          <w:spacing w:val="-49"/>
        </w:rPr>
        <w:t> </w:t>
      </w:r>
      <w:r>
        <w:rPr>
          <w:color w:val="231F20"/>
        </w:rPr>
        <w:t>esset,</w:t>
      </w:r>
      <w:r>
        <w:rPr>
          <w:color w:val="231F20"/>
          <w:spacing w:val="-49"/>
        </w:rPr>
        <w:t> </w:t>
      </w:r>
      <w:r>
        <w:rPr>
          <w:color w:val="231F20"/>
        </w:rPr>
        <w:t>comitem</w:t>
      </w:r>
      <w:r>
        <w:rPr>
          <w:color w:val="231F20"/>
          <w:spacing w:val="-50"/>
        </w:rPr>
        <w:t> </w:t>
      </w:r>
      <w:r>
        <w:rPr>
          <w:color w:val="231F20"/>
        </w:rPr>
        <w:t>exitii</w:t>
      </w:r>
      <w:r>
        <w:rPr>
          <w:color w:val="231F20"/>
          <w:spacing w:val="-50"/>
        </w:rPr>
        <w:t> </w:t>
      </w:r>
      <w:r>
        <w:rPr>
          <w:color w:val="231F20"/>
        </w:rPr>
        <w:t>promittebat: sed paulatim segregari a marito coepit. quod    </w:t>
      </w:r>
      <w:r>
        <w:rPr>
          <w:color w:val="231F20"/>
          <w:spacing w:val="32"/>
        </w:rPr>
        <w:t> </w:t>
      </w:r>
      <w:r>
        <w:rPr>
          <w:color w:val="231F20"/>
        </w:rPr>
        <w:t>postquam</w:t>
      </w:r>
    </w:p>
    <w:p>
      <w:pPr>
        <w:pStyle w:val="BodyText"/>
        <w:tabs>
          <w:tab w:pos="9060" w:val="left" w:leader="none"/>
        </w:tabs>
        <w:spacing w:before="1"/>
        <w:ind w:left="302"/>
      </w:pPr>
      <w:r>
        <w:rPr>
          <w:color w:val="231F20"/>
        </w:rPr>
        <w:t>Piso</w:t>
      </w:r>
      <w:r>
        <w:rPr>
          <w:color w:val="231F20"/>
          <w:spacing w:val="-45"/>
        </w:rPr>
        <w:t> </w:t>
      </w:r>
      <w:r>
        <w:rPr>
          <w:color w:val="231F20"/>
        </w:rPr>
        <w:t>sibi</w:t>
      </w:r>
      <w:r>
        <w:rPr>
          <w:color w:val="231F20"/>
          <w:spacing w:val="-45"/>
        </w:rPr>
        <w:t> </w:t>
      </w:r>
      <w:r>
        <w:rPr>
          <w:color w:val="231F20"/>
        </w:rPr>
        <w:t>exitiabile</w:t>
      </w:r>
      <w:r>
        <w:rPr>
          <w:color w:val="231F20"/>
          <w:spacing w:val="-45"/>
        </w:rPr>
        <w:t> </w:t>
      </w:r>
      <w:r>
        <w:rPr>
          <w:color w:val="231F20"/>
        </w:rPr>
        <w:t>esse</w:t>
      </w:r>
      <w:r>
        <w:rPr>
          <w:color w:val="231F20"/>
          <w:spacing w:val="-45"/>
        </w:rPr>
        <w:t> </w:t>
      </w:r>
      <w:r>
        <w:rPr>
          <w:color w:val="231F20"/>
        </w:rPr>
        <w:t>intellexit,</w:t>
      </w:r>
      <w:r>
        <w:rPr>
          <w:color w:val="231F20"/>
          <w:spacing w:val="-45"/>
        </w:rPr>
        <w:t> </w:t>
      </w:r>
      <w:r>
        <w:rPr>
          <w:color w:val="231F20"/>
        </w:rPr>
        <w:t>dubitavit</w:t>
      </w:r>
      <w:r>
        <w:rPr>
          <w:color w:val="231F20"/>
          <w:spacing w:val="-45"/>
        </w:rPr>
        <w:t> </w:t>
      </w:r>
      <w:r>
        <w:rPr>
          <w:color w:val="231F20"/>
        </w:rPr>
        <w:t>an</w:t>
      </w:r>
      <w:r>
        <w:rPr>
          <w:color w:val="231F20"/>
          <w:spacing w:val="-45"/>
        </w:rPr>
        <w:t> </w:t>
      </w:r>
      <w:r>
        <w:rPr>
          <w:color w:val="231F20"/>
        </w:rPr>
        <w:t>causam</w:t>
      </w:r>
      <w:r>
        <w:rPr>
          <w:color w:val="231F20"/>
          <w:spacing w:val="-45"/>
        </w:rPr>
        <w:t> </w:t>
      </w:r>
      <w:r>
        <w:rPr>
          <w:color w:val="231F20"/>
        </w:rPr>
        <w:t>diceret</w:t>
      </w:r>
      <w:r>
        <w:rPr>
          <w:color w:val="C95000"/>
        </w:rPr>
        <w:tab/>
        <w:t>5</w:t>
      </w:r>
    </w:p>
    <w:p>
      <w:pPr>
        <w:pStyle w:val="BodyText"/>
        <w:spacing w:line="268" w:lineRule="auto" w:before="37"/>
        <w:ind w:left="302" w:right="2101"/>
        <w:jc w:val="both"/>
      </w:pPr>
      <w:r>
        <w:rPr>
          <w:color w:val="231F20"/>
        </w:rPr>
        <w:t>amplius. itaque, tamquam defensionem in posterum diem meditaretur, pauca scribit obsignatque et liberto tradit;</w:t>
      </w:r>
      <w:r>
        <w:rPr>
          <w:color w:val="231F20"/>
          <w:spacing w:val="-42"/>
        </w:rPr>
        <w:t> </w:t>
      </w:r>
      <w:r>
        <w:rPr>
          <w:color w:val="231F20"/>
        </w:rPr>
        <w:t>tum solita curando corpori </w:t>
      </w:r>
      <w:r>
        <w:rPr>
          <w:color w:val="231F20"/>
          <w:spacing w:val="-3"/>
        </w:rPr>
        <w:t>exsequitur. </w:t>
      </w:r>
      <w:r>
        <w:rPr>
          <w:color w:val="231F20"/>
        </w:rPr>
        <w:t>deinde multam post noctem, egressa cubiculo uxore, claudi ianuam iussit;  </w:t>
      </w:r>
      <w:r>
        <w:rPr>
          <w:color w:val="231F20"/>
          <w:spacing w:val="71"/>
        </w:rPr>
        <w:t> </w:t>
      </w:r>
      <w:r>
        <w:rPr>
          <w:color w:val="231F20"/>
        </w:rPr>
        <w:t>et</w:t>
      </w:r>
    </w:p>
    <w:p>
      <w:pPr>
        <w:pStyle w:val="BodyText"/>
        <w:tabs>
          <w:tab w:pos="8904" w:val="left" w:leader="none"/>
        </w:tabs>
        <w:ind w:left="302"/>
      </w:pPr>
      <w:r>
        <w:rPr>
          <w:color w:val="231F20"/>
        </w:rPr>
        <w:t>prima luce perfosso iugulo, iacente humi </w:t>
      </w:r>
      <w:r>
        <w:rPr>
          <w:color w:val="231F20"/>
          <w:spacing w:val="51"/>
        </w:rPr>
        <w:t> </w:t>
      </w:r>
      <w:r>
        <w:rPr>
          <w:color w:val="231F20"/>
        </w:rPr>
        <w:t>gladio,</w:t>
      </w:r>
      <w:r>
        <w:rPr>
          <w:color w:val="231F20"/>
          <w:spacing w:val="21"/>
        </w:rPr>
        <w:t> </w:t>
      </w:r>
      <w:r>
        <w:rPr>
          <w:color w:val="231F20"/>
        </w:rPr>
        <w:t>repertus</w:t>
      </w:r>
      <w:r>
        <w:rPr>
          <w:color w:val="C95000"/>
        </w:rPr>
        <w:tab/>
        <w:t>10</w:t>
      </w:r>
    </w:p>
    <w:p>
      <w:pPr>
        <w:pStyle w:val="BodyText"/>
        <w:spacing w:before="37"/>
        <w:ind w:left="302"/>
        <w:jc w:val="both"/>
      </w:pPr>
      <w:r>
        <w:rPr>
          <w:color w:val="231F20"/>
        </w:rPr>
        <w:t>est.</w:t>
      </w:r>
    </w:p>
    <w:sectPr>
      <w:pgSz w:w="11910" w:h="16840"/>
      <w:pgMar w:header="0" w:footer="424" w:top="1220" w:bottom="620" w:left="16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elvetica">
    <w:altName w:val="Helvetica"/>
    <w:charset w:val="0"/>
    <w:family w:val="swiss"/>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4pt;margin-top:809.69751pt;width:209.25pt;height:13.4pt;mso-position-horizontal-relative:page;mso-position-vertical-relative:page;z-index:-6568" type="#_x0000_t202" filled="false" stroked="false">
          <v:textbox inset="0,0,0,0">
            <w:txbxContent>
              <w:p>
                <w:pPr>
                  <w:spacing w:before="13"/>
                  <w:ind w:left="40" w:right="0" w:firstLine="0"/>
                  <w:jc w:val="left"/>
                  <w:rPr>
                    <w:sz w:val="20"/>
                  </w:rPr>
                </w:pPr>
                <w:r>
                  <w:rPr/>
                  <w:fldChar w:fldCharType="begin"/>
                </w:r>
                <w:r>
                  <w:rPr>
                    <w:rFonts w:ascii="Helvetica"/>
                    <w:color w:val="262223"/>
                    <w:sz w:val="20"/>
                  </w:rPr>
                  <w:instrText> PAGE </w:instrText>
                </w:r>
                <w:r>
                  <w:rPr/>
                  <w:fldChar w:fldCharType="separate"/>
                </w:r>
                <w:r>
                  <w:rPr/>
                  <w:t>2</w:t>
                </w:r>
                <w:r>
                  <w:rPr/>
                  <w:fldChar w:fldCharType="end"/>
                </w:r>
                <w:r>
                  <w:rPr>
                    <w:rFonts w:ascii="Helvetica"/>
                    <w:color w:val="262223"/>
                    <w:sz w:val="20"/>
                  </w:rPr>
                  <w:t>    </w:t>
                </w:r>
                <w:r>
                  <w:rPr>
                    <w:color w:val="CA5102"/>
                    <w:sz w:val="20"/>
                  </w:rPr>
                  <w:t>Eduqas Latin GCSE: Germanicus and</w:t>
                </w:r>
                <w:r>
                  <w:rPr>
                    <w:color w:val="CA5102"/>
                    <w:spacing w:val="-32"/>
                    <w:sz w:val="20"/>
                  </w:rPr>
                  <w:t> </w:t>
                </w:r>
                <w:r>
                  <w:rPr>
                    <w:color w:val="CA5102"/>
                    <w:sz w:val="20"/>
                  </w:rPr>
                  <w:t>Piso</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2.059814pt;margin-top:809.69751pt;width:209.25pt;height:13.2pt;mso-position-horizontal-relative:page;mso-position-vertical-relative:page;z-index:-6544" type="#_x0000_t202" filled="false" stroked="false">
          <v:textbox inset="0,0,0,0">
            <w:txbxContent>
              <w:p>
                <w:pPr>
                  <w:tabs>
                    <w:tab w:pos="4033" w:val="left" w:leader="none"/>
                  </w:tabs>
                  <w:spacing w:before="13"/>
                  <w:ind w:left="20" w:right="0" w:firstLine="0"/>
                  <w:jc w:val="left"/>
                  <w:rPr>
                    <w:sz w:val="20"/>
                  </w:rPr>
                </w:pPr>
                <w:r>
                  <w:rPr>
                    <w:color w:val="CA5102"/>
                    <w:sz w:val="20"/>
                  </w:rPr>
                  <w:t>Eduqas Latin GCSE: Germanicus</w:t>
                </w:r>
                <w:r>
                  <w:rPr>
                    <w:color w:val="CA5102"/>
                    <w:spacing w:val="-7"/>
                    <w:sz w:val="20"/>
                  </w:rPr>
                  <w:t> </w:t>
                </w:r>
                <w:r>
                  <w:rPr>
                    <w:color w:val="CA5102"/>
                    <w:sz w:val="20"/>
                  </w:rPr>
                  <w:t>and</w:t>
                </w:r>
                <w:r>
                  <w:rPr>
                    <w:color w:val="CA5102"/>
                    <w:spacing w:val="-1"/>
                    <w:sz w:val="20"/>
                  </w:rPr>
                  <w:t> </w:t>
                </w:r>
                <w:r>
                  <w:rPr>
                    <w:color w:val="CA5102"/>
                    <w:sz w:val="20"/>
                  </w:rPr>
                  <w:t>Piso</w:t>
                  <w:tab/>
                </w:r>
                <w:r>
                  <w:rPr/>
                  <w:fldChar w:fldCharType="begin"/>
                </w:r>
                <w:r>
                  <w:rPr>
                    <w:color w:val="262223"/>
                    <w:sz w:val="20"/>
                  </w:rPr>
                  <w:instrText> PAGE </w:instrText>
                </w:r>
                <w:r>
                  <w:rPr/>
                  <w:fldChar w:fldCharType="separate"/>
                </w:r>
                <w:r>
                  <w:rPr/>
                  <w:t>3</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8"/>
      <w:szCs w:val="28"/>
    </w:rPr>
  </w:style>
  <w:style w:styleId="Heading1" w:type="paragraph">
    <w:name w:val="Heading 1"/>
    <w:basedOn w:val="Normal"/>
    <w:uiPriority w:val="1"/>
    <w:qFormat/>
    <w:pPr>
      <w:spacing w:before="89"/>
      <w:ind w:left="1823"/>
      <w:outlineLvl w:val="1"/>
    </w:pPr>
    <w:rPr>
      <w:rFonts w:ascii="Arial" w:hAnsi="Arial" w:eastAsia="Arial" w:cs="Arial"/>
      <w:sz w:val="36"/>
      <w:szCs w:val="36"/>
    </w:rPr>
  </w:style>
  <w:style w:styleId="Heading2" w:type="paragraph">
    <w:name w:val="Heading 2"/>
    <w:basedOn w:val="Normal"/>
    <w:uiPriority w:val="1"/>
    <w:qFormat/>
    <w:pPr>
      <w:spacing w:before="91"/>
      <w:jc w:val="center"/>
      <w:outlineLvl w:val="2"/>
    </w:pPr>
    <w:rPr>
      <w:rFonts w:ascii="Arial" w:hAnsi="Arial" w:eastAsia="Arial" w:cs="Arial"/>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2016-11-21T16:19:39Z</dcterms:created>
  <dcterms:modified xsi:type="dcterms:W3CDTF">2016-11-21T16:19:39Z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InDesign CC 2015 (Macintosh)</vt:lpwstr>
  </property>
  <property fmtid="{D5CDD505-2E9C-101B-9397-08002B2CF9AE}" pid="4" name="LastSaved">
    <vt:filetime>2016-11-21T00:00:00Z</vt:filetime>
  </property>
</Properties>
</file>